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99DF7" w14:textId="77777777" w:rsidR="00E64C94" w:rsidRPr="00DA4F45" w:rsidRDefault="00092529" w:rsidP="00DA4F45">
      <w:pPr>
        <w:adjustRightInd w:val="0"/>
        <w:snapToGrid w:val="0"/>
        <w:jc w:val="center"/>
        <w:rPr>
          <w:rFonts w:eastAsia="方正小标宋简体" w:cs="方正仿宋简体"/>
          <w:color w:val="000000"/>
          <w:sz w:val="32"/>
          <w:szCs w:val="32"/>
        </w:rPr>
      </w:pPr>
      <w:r w:rsidRPr="00DA4F45">
        <w:rPr>
          <w:rFonts w:eastAsia="方正小标宋简体" w:cs="方正仿宋简体" w:hint="eastAsia"/>
          <w:color w:val="000000"/>
          <w:sz w:val="32"/>
          <w:szCs w:val="32"/>
        </w:rPr>
        <w:t>临汾市</w:t>
      </w:r>
      <w:r w:rsidRPr="00DA4F45">
        <w:rPr>
          <w:rFonts w:eastAsia="方正小标宋简体" w:cs="方正仿宋简体" w:hint="eastAsia"/>
          <w:color w:val="000000"/>
          <w:sz w:val="32"/>
          <w:szCs w:val="32"/>
        </w:rPr>
        <w:t>纸杯产品质量监督抽查实施细则</w:t>
      </w:r>
    </w:p>
    <w:p w14:paraId="02B27BAC" w14:textId="77777777" w:rsidR="00E64C94" w:rsidRPr="00DA4F45" w:rsidRDefault="00092529" w:rsidP="00DA4F45">
      <w:pPr>
        <w:adjustRightInd w:val="0"/>
        <w:snapToGrid w:val="0"/>
        <w:jc w:val="center"/>
        <w:rPr>
          <w:rFonts w:eastAsia="方正小标宋简体" w:cs="方正仿宋简体"/>
          <w:color w:val="000000"/>
          <w:sz w:val="32"/>
          <w:szCs w:val="32"/>
        </w:rPr>
      </w:pPr>
      <w:r w:rsidRPr="00DA4F45">
        <w:rPr>
          <w:rFonts w:eastAsia="方正小标宋简体" w:cs="方正仿宋简体" w:hint="eastAsia"/>
          <w:color w:val="000000"/>
          <w:sz w:val="32"/>
          <w:szCs w:val="32"/>
        </w:rPr>
        <w:t>（</w:t>
      </w:r>
      <w:r w:rsidRPr="00DA4F45">
        <w:rPr>
          <w:rFonts w:eastAsia="方正小标宋简体" w:cs="方正仿宋简体" w:hint="eastAsia"/>
          <w:color w:val="000000"/>
          <w:sz w:val="32"/>
          <w:szCs w:val="32"/>
        </w:rPr>
        <w:t>202</w:t>
      </w:r>
      <w:r w:rsidRPr="00DA4F45">
        <w:rPr>
          <w:rFonts w:eastAsia="方正小标宋简体" w:cs="方正仿宋简体" w:hint="eastAsia"/>
          <w:color w:val="000000"/>
          <w:sz w:val="32"/>
          <w:szCs w:val="32"/>
        </w:rPr>
        <w:t>5</w:t>
      </w:r>
      <w:r w:rsidRPr="00DA4F45">
        <w:rPr>
          <w:rFonts w:eastAsia="方正小标宋简体" w:cs="方正仿宋简体" w:hint="eastAsia"/>
          <w:color w:val="000000"/>
          <w:sz w:val="32"/>
          <w:szCs w:val="32"/>
        </w:rPr>
        <w:t>年版）</w:t>
      </w:r>
    </w:p>
    <w:p w14:paraId="26E0A128" w14:textId="77777777" w:rsidR="00E64C94" w:rsidRDefault="00E64C94">
      <w:pPr>
        <w:adjustRightInd w:val="0"/>
        <w:snapToGrid w:val="0"/>
        <w:spacing w:line="594" w:lineRule="exact"/>
        <w:jc w:val="center"/>
        <w:rPr>
          <w:rFonts w:eastAsia="微软雅黑"/>
          <w:color w:val="000000"/>
          <w:sz w:val="32"/>
          <w:szCs w:val="32"/>
        </w:rPr>
      </w:pPr>
    </w:p>
    <w:p w14:paraId="12934CD5" w14:textId="77777777" w:rsidR="00E64C94" w:rsidRDefault="00092529">
      <w:pPr>
        <w:snapToGrid w:val="0"/>
        <w:spacing w:line="440" w:lineRule="exact"/>
        <w:rPr>
          <w:rFonts w:ascii="黑体" w:eastAsia="黑体" w:hAnsi="黑体"/>
          <w:color w:val="000000"/>
        </w:rPr>
      </w:pPr>
      <w:r>
        <w:rPr>
          <w:rFonts w:ascii="黑体" w:eastAsia="黑体" w:hAnsi="黑体"/>
          <w:color w:val="000000"/>
        </w:rPr>
        <w:t xml:space="preserve">1 </w:t>
      </w:r>
      <w:r>
        <w:rPr>
          <w:rFonts w:ascii="黑体" w:eastAsia="黑体" w:hAnsi="黑体" w:hint="eastAsia"/>
          <w:color w:val="000000"/>
        </w:rPr>
        <w:t>抽样方法</w:t>
      </w:r>
    </w:p>
    <w:p w14:paraId="37F73DED" w14:textId="77777777" w:rsidR="00E64C94" w:rsidRDefault="00092529">
      <w:pPr>
        <w:snapToGrid w:val="0"/>
        <w:spacing w:line="440" w:lineRule="exact"/>
        <w:ind w:firstLineChars="200" w:firstLine="420"/>
        <w:rPr>
          <w:rFonts w:ascii="宋体" w:hAnsi="宋体"/>
          <w:color w:val="000000"/>
        </w:rPr>
      </w:pPr>
      <w:r>
        <w:rPr>
          <w:rFonts w:ascii="宋体" w:hAnsi="宋体" w:hint="eastAsia"/>
          <w:color w:val="000000"/>
        </w:rPr>
        <w:t>以随机抽样的方式在被抽样生产者、销售者的待销产品中抽取。</w:t>
      </w:r>
    </w:p>
    <w:p w14:paraId="230F8FEE" w14:textId="77777777" w:rsidR="00E64C94" w:rsidRDefault="00092529">
      <w:pPr>
        <w:snapToGrid w:val="0"/>
        <w:spacing w:line="440" w:lineRule="exact"/>
        <w:ind w:firstLineChars="200" w:firstLine="420"/>
        <w:rPr>
          <w:rFonts w:ascii="宋体" w:hAnsi="宋体"/>
          <w:color w:val="000000"/>
        </w:rPr>
      </w:pPr>
      <w:r>
        <w:rPr>
          <w:rFonts w:ascii="宋体" w:hAnsi="宋体" w:hint="eastAsia"/>
          <w:color w:val="000000"/>
        </w:rPr>
        <w:t>随机数一般可使用随机数表等方法产生。</w:t>
      </w:r>
    </w:p>
    <w:p w14:paraId="27116758" w14:textId="77777777" w:rsidR="00E64C94" w:rsidRDefault="00092529">
      <w:pPr>
        <w:snapToGrid w:val="0"/>
        <w:spacing w:line="440" w:lineRule="exact"/>
        <w:ind w:firstLineChars="200" w:firstLine="420"/>
        <w:rPr>
          <w:rFonts w:ascii="宋体" w:hAnsi="宋体"/>
          <w:color w:val="000000"/>
        </w:rPr>
      </w:pPr>
      <w:r>
        <w:rPr>
          <w:rFonts w:ascii="宋体" w:hAnsi="宋体" w:hint="eastAsia"/>
          <w:color w:val="000000"/>
        </w:rPr>
        <w:t>每批次产品抽取样品</w:t>
      </w:r>
      <w:r>
        <w:rPr>
          <w:rFonts w:ascii="宋体" w:hAnsi="宋体"/>
          <w:color w:val="000000"/>
        </w:rPr>
        <w:t>100</w:t>
      </w:r>
      <w:r>
        <w:rPr>
          <w:rFonts w:ascii="宋体" w:hAnsi="宋体" w:hint="eastAsia"/>
          <w:color w:val="000000"/>
        </w:rPr>
        <w:t>只，其中</w:t>
      </w:r>
      <w:r>
        <w:rPr>
          <w:rFonts w:ascii="宋体" w:hAnsi="宋体"/>
          <w:color w:val="000000"/>
        </w:rPr>
        <w:t>50</w:t>
      </w:r>
      <w:r>
        <w:rPr>
          <w:rFonts w:ascii="宋体" w:hAnsi="宋体" w:hint="eastAsia"/>
          <w:color w:val="000000"/>
        </w:rPr>
        <w:t>只作为检验样品，</w:t>
      </w:r>
      <w:r>
        <w:rPr>
          <w:rFonts w:ascii="宋体" w:hAnsi="宋体"/>
          <w:color w:val="000000"/>
        </w:rPr>
        <w:t>50</w:t>
      </w:r>
      <w:r>
        <w:rPr>
          <w:rFonts w:ascii="宋体" w:hAnsi="宋体" w:hint="eastAsia"/>
          <w:color w:val="000000"/>
        </w:rPr>
        <w:t>只作为备用样品。</w:t>
      </w:r>
      <w:r>
        <w:rPr>
          <w:rFonts w:ascii="宋体" w:hAnsi="宋体" w:cs="宋体" w:hint="eastAsia"/>
          <w:color w:val="000000"/>
          <w:szCs w:val="21"/>
        </w:rPr>
        <w:t>抽取检验样品或备用样品不足最小销售包装的整数倍时，抽取最小销售包装的整数倍，不破坏最小销售包装。</w:t>
      </w:r>
      <w:r>
        <w:rPr>
          <w:rFonts w:ascii="宋体" w:hAnsi="宋体" w:hint="eastAsia"/>
          <w:color w:val="000000"/>
        </w:rPr>
        <w:t>若样品过小，应调整抽样量满足样品总质量不小于</w:t>
      </w:r>
      <w:r>
        <w:rPr>
          <w:rFonts w:ascii="宋体" w:hAnsi="宋体"/>
          <w:color w:val="000000"/>
        </w:rPr>
        <w:t>0.25kg</w:t>
      </w:r>
      <w:r>
        <w:rPr>
          <w:rFonts w:ascii="宋体" w:hAnsi="宋体" w:hint="eastAsia"/>
          <w:color w:val="000000"/>
        </w:rPr>
        <w:t>，其中检样、备样按比例</w:t>
      </w:r>
      <w:r>
        <w:rPr>
          <w:rFonts w:ascii="宋体" w:hAnsi="宋体"/>
          <w:color w:val="000000"/>
        </w:rPr>
        <w:t>2:1</w:t>
      </w:r>
      <w:r>
        <w:rPr>
          <w:rFonts w:ascii="宋体" w:hAnsi="宋体" w:hint="eastAsia"/>
          <w:color w:val="000000"/>
        </w:rPr>
        <w:t>抽取。</w:t>
      </w:r>
    </w:p>
    <w:p w14:paraId="61B65230" w14:textId="77777777" w:rsidR="00E64C94" w:rsidRDefault="00E64C94">
      <w:pPr>
        <w:snapToGrid w:val="0"/>
        <w:spacing w:line="440" w:lineRule="exact"/>
        <w:ind w:firstLineChars="200" w:firstLine="420"/>
        <w:rPr>
          <w:color w:val="000000"/>
          <w:szCs w:val="21"/>
        </w:rPr>
      </w:pPr>
    </w:p>
    <w:p w14:paraId="2A7BF69F" w14:textId="77777777" w:rsidR="00E64C94" w:rsidRDefault="00092529">
      <w:pPr>
        <w:snapToGrid w:val="0"/>
        <w:spacing w:line="440" w:lineRule="exact"/>
        <w:rPr>
          <w:rFonts w:ascii="黑体" w:eastAsia="黑体" w:hAnsi="黑体"/>
          <w:color w:val="000000"/>
        </w:rPr>
      </w:pPr>
      <w:r>
        <w:rPr>
          <w:rFonts w:ascii="黑体" w:eastAsia="黑体" w:hAnsi="黑体"/>
          <w:color w:val="000000"/>
        </w:rPr>
        <w:t xml:space="preserve">2 </w:t>
      </w:r>
      <w:r>
        <w:rPr>
          <w:rFonts w:ascii="黑体" w:eastAsia="黑体" w:hAnsi="黑体" w:hint="eastAsia"/>
          <w:color w:val="000000"/>
        </w:rPr>
        <w:t>检验依据</w:t>
      </w:r>
    </w:p>
    <w:p w14:paraId="70B0FCEA" w14:textId="77777777" w:rsidR="00E64C94" w:rsidRDefault="00E64C94">
      <w:pPr>
        <w:snapToGrid w:val="0"/>
        <w:spacing w:line="440" w:lineRule="exact"/>
        <w:jc w:val="center"/>
        <w:rPr>
          <w:color w:val="000000"/>
          <w:szCs w:val="21"/>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12"/>
        <w:gridCol w:w="4493"/>
      </w:tblGrid>
      <w:tr w:rsidR="00E64C94" w14:paraId="4AC23151" w14:textId="77777777">
        <w:trPr>
          <w:trHeight w:val="20"/>
          <w:tblHeader/>
        </w:trPr>
        <w:tc>
          <w:tcPr>
            <w:tcW w:w="372" w:type="pct"/>
          </w:tcPr>
          <w:p w14:paraId="50E37DF7" w14:textId="77777777" w:rsidR="00E64C94" w:rsidRDefault="00092529">
            <w:pPr>
              <w:snapToGrid w:val="0"/>
              <w:spacing w:line="440" w:lineRule="exact"/>
              <w:jc w:val="center"/>
              <w:rPr>
                <w:rFonts w:ascii="宋体" w:hAnsi="宋体"/>
                <w:color w:val="000000"/>
              </w:rPr>
            </w:pPr>
            <w:bookmarkStart w:id="0" w:name="_Hlk40347690"/>
            <w:r>
              <w:rPr>
                <w:rFonts w:ascii="宋体" w:hAnsi="宋体" w:hint="eastAsia"/>
                <w:color w:val="000000"/>
              </w:rPr>
              <w:t>序号</w:t>
            </w:r>
          </w:p>
        </w:tc>
        <w:tc>
          <w:tcPr>
            <w:tcW w:w="2154" w:type="pct"/>
          </w:tcPr>
          <w:p w14:paraId="4264485E" w14:textId="77777777" w:rsidR="00E64C94" w:rsidRDefault="00092529">
            <w:pPr>
              <w:snapToGrid w:val="0"/>
              <w:spacing w:line="440" w:lineRule="exact"/>
              <w:jc w:val="center"/>
              <w:rPr>
                <w:rFonts w:ascii="宋体" w:hAnsi="宋体"/>
                <w:color w:val="000000"/>
              </w:rPr>
            </w:pPr>
            <w:r>
              <w:rPr>
                <w:rFonts w:ascii="宋体" w:hAnsi="宋体" w:hint="eastAsia"/>
                <w:color w:val="000000"/>
              </w:rPr>
              <w:t>检验项目</w:t>
            </w:r>
          </w:p>
        </w:tc>
        <w:tc>
          <w:tcPr>
            <w:tcW w:w="2474" w:type="pct"/>
          </w:tcPr>
          <w:p w14:paraId="5631ACE2" w14:textId="77777777" w:rsidR="00E64C94" w:rsidRDefault="00092529">
            <w:pPr>
              <w:snapToGrid w:val="0"/>
              <w:spacing w:line="440" w:lineRule="exact"/>
              <w:jc w:val="center"/>
              <w:rPr>
                <w:rFonts w:ascii="宋体" w:hAnsi="宋体"/>
                <w:color w:val="000000"/>
              </w:rPr>
            </w:pPr>
            <w:r>
              <w:rPr>
                <w:rFonts w:ascii="宋体" w:hAnsi="宋体" w:hint="eastAsia"/>
                <w:color w:val="000000"/>
              </w:rPr>
              <w:t>检验方法</w:t>
            </w:r>
          </w:p>
        </w:tc>
      </w:tr>
      <w:tr w:rsidR="00E64C94" w:rsidRPr="008B6BCF" w14:paraId="546E2D77" w14:textId="77777777">
        <w:trPr>
          <w:trHeight w:val="20"/>
        </w:trPr>
        <w:tc>
          <w:tcPr>
            <w:tcW w:w="372" w:type="pct"/>
            <w:vAlign w:val="center"/>
          </w:tcPr>
          <w:p w14:paraId="775CA572" w14:textId="544C0FEC" w:rsidR="00E64C94" w:rsidRPr="008B6BCF" w:rsidRDefault="004F0A67">
            <w:pPr>
              <w:adjustRightInd w:val="0"/>
              <w:snapToGrid w:val="0"/>
              <w:jc w:val="center"/>
              <w:rPr>
                <w:rFonts w:ascii="宋体" w:hAnsi="宋体"/>
              </w:rPr>
            </w:pPr>
            <w:r w:rsidRPr="008B6BCF">
              <w:rPr>
                <w:rFonts w:ascii="宋体" w:hAnsi="宋体"/>
              </w:rPr>
              <w:t>1</w:t>
            </w:r>
          </w:p>
        </w:tc>
        <w:tc>
          <w:tcPr>
            <w:tcW w:w="2154" w:type="pct"/>
            <w:vAlign w:val="center"/>
          </w:tcPr>
          <w:p w14:paraId="38440ABD" w14:textId="77777777" w:rsidR="00E64C94" w:rsidRPr="008B6BCF" w:rsidRDefault="00092529">
            <w:pPr>
              <w:adjustRightInd w:val="0"/>
              <w:snapToGrid w:val="0"/>
              <w:jc w:val="center"/>
              <w:rPr>
                <w:rFonts w:ascii="宋体" w:hAnsi="宋体"/>
                <w:color w:val="000000"/>
              </w:rPr>
            </w:pPr>
            <w:r w:rsidRPr="008B6BCF">
              <w:rPr>
                <w:rFonts w:ascii="宋体" w:hAnsi="宋体" w:hint="eastAsia"/>
                <w:color w:val="000000"/>
              </w:rPr>
              <w:t>总迁移量</w:t>
            </w:r>
          </w:p>
        </w:tc>
        <w:tc>
          <w:tcPr>
            <w:tcW w:w="2474" w:type="pct"/>
            <w:vAlign w:val="center"/>
          </w:tcPr>
          <w:p w14:paraId="02D8DBA0" w14:textId="77777777" w:rsidR="00E64C94" w:rsidRPr="008B6BCF" w:rsidRDefault="00092529">
            <w:pPr>
              <w:adjustRightInd w:val="0"/>
              <w:snapToGrid w:val="0"/>
              <w:jc w:val="center"/>
              <w:rPr>
                <w:rFonts w:ascii="宋体" w:hAnsi="宋体" w:cs="宋体"/>
                <w:color w:val="000000"/>
                <w:szCs w:val="21"/>
              </w:rPr>
            </w:pPr>
            <w:r w:rsidRPr="008B6BCF">
              <w:rPr>
                <w:rFonts w:ascii="宋体" w:hAnsi="宋体" w:cs="宋体" w:hint="eastAsia"/>
                <w:color w:val="000000"/>
                <w:szCs w:val="21"/>
              </w:rPr>
              <w:t>GB 31604.8</w:t>
            </w:r>
            <w:r w:rsidRPr="008B6BCF">
              <w:rPr>
                <w:rFonts w:ascii="宋体" w:hAnsi="宋体" w:cs="宋体" w:hint="eastAsia"/>
                <w:color w:val="000000"/>
                <w:szCs w:val="21"/>
              </w:rPr>
              <w:t>—</w:t>
            </w:r>
            <w:r w:rsidRPr="008B6BCF">
              <w:rPr>
                <w:rFonts w:ascii="宋体" w:hAnsi="宋体" w:cs="宋体" w:hint="eastAsia"/>
                <w:color w:val="000000"/>
                <w:szCs w:val="21"/>
              </w:rPr>
              <w:t>2021</w:t>
            </w:r>
          </w:p>
        </w:tc>
      </w:tr>
      <w:tr w:rsidR="00E64C94" w:rsidRPr="008B6BCF" w14:paraId="0458BA5F" w14:textId="77777777">
        <w:trPr>
          <w:trHeight w:val="20"/>
        </w:trPr>
        <w:tc>
          <w:tcPr>
            <w:tcW w:w="372" w:type="pct"/>
            <w:vAlign w:val="center"/>
          </w:tcPr>
          <w:p w14:paraId="21D30BBF" w14:textId="2DCF01BA" w:rsidR="00E64C94" w:rsidRPr="008B6BCF" w:rsidRDefault="004F0A67">
            <w:pPr>
              <w:adjustRightInd w:val="0"/>
              <w:snapToGrid w:val="0"/>
              <w:jc w:val="center"/>
              <w:rPr>
                <w:rFonts w:ascii="宋体" w:hAnsi="宋体"/>
              </w:rPr>
            </w:pPr>
            <w:r w:rsidRPr="008B6BCF">
              <w:rPr>
                <w:rFonts w:ascii="宋体" w:hAnsi="宋体"/>
              </w:rPr>
              <w:t>2</w:t>
            </w:r>
          </w:p>
        </w:tc>
        <w:tc>
          <w:tcPr>
            <w:tcW w:w="2154" w:type="pct"/>
            <w:vAlign w:val="center"/>
          </w:tcPr>
          <w:p w14:paraId="38765CE1" w14:textId="77777777" w:rsidR="00E64C94" w:rsidRPr="008B6BCF" w:rsidRDefault="00092529">
            <w:pPr>
              <w:tabs>
                <w:tab w:val="center" w:pos="1650"/>
                <w:tab w:val="right" w:pos="3181"/>
              </w:tabs>
              <w:adjustRightInd w:val="0"/>
              <w:snapToGrid w:val="0"/>
              <w:ind w:firstLineChars="100" w:firstLine="210"/>
              <w:jc w:val="center"/>
              <w:rPr>
                <w:rFonts w:ascii="宋体" w:hAnsi="宋体"/>
                <w:color w:val="000000"/>
              </w:rPr>
            </w:pPr>
            <w:r w:rsidRPr="008B6BCF">
              <w:rPr>
                <w:rFonts w:ascii="宋体" w:hAnsi="宋体" w:cs="宋体" w:hint="eastAsia"/>
                <w:color w:val="000000"/>
                <w:szCs w:val="21"/>
              </w:rPr>
              <w:t>高锰酸钾消耗量</w:t>
            </w:r>
            <w:r w:rsidRPr="008B6BCF">
              <w:rPr>
                <w:rFonts w:ascii="宋体" w:hAnsi="宋体" w:cs="宋体" w:hint="eastAsia"/>
                <w:color w:val="000000"/>
                <w:szCs w:val="21"/>
                <w:vertAlign w:val="superscript"/>
              </w:rPr>
              <w:t>a</w:t>
            </w:r>
          </w:p>
        </w:tc>
        <w:tc>
          <w:tcPr>
            <w:tcW w:w="2474" w:type="pct"/>
            <w:vAlign w:val="center"/>
          </w:tcPr>
          <w:p w14:paraId="1A6A8ABA" w14:textId="77777777" w:rsidR="00E64C94" w:rsidRPr="008B6BCF" w:rsidRDefault="00092529">
            <w:pPr>
              <w:adjustRightInd w:val="0"/>
              <w:snapToGrid w:val="0"/>
              <w:jc w:val="center"/>
              <w:rPr>
                <w:rFonts w:ascii="宋体" w:hAnsi="宋体"/>
                <w:color w:val="000000"/>
              </w:rPr>
            </w:pPr>
            <w:r w:rsidRPr="008B6BCF">
              <w:rPr>
                <w:rFonts w:ascii="宋体" w:hAnsi="宋体"/>
                <w:color w:val="000000"/>
              </w:rPr>
              <w:t>GB 31604.</w:t>
            </w:r>
            <w:r w:rsidRPr="008B6BCF">
              <w:rPr>
                <w:rFonts w:ascii="宋体" w:hAnsi="宋体" w:cs="宋体" w:hint="eastAsia"/>
                <w:color w:val="000000"/>
                <w:szCs w:val="21"/>
              </w:rPr>
              <w:t>2</w:t>
            </w:r>
            <w:r w:rsidRPr="008B6BCF">
              <w:rPr>
                <w:rFonts w:ascii="宋体" w:hAnsi="宋体" w:hint="eastAsia"/>
              </w:rPr>
              <w:t>—</w:t>
            </w:r>
            <w:r w:rsidRPr="008B6BCF">
              <w:rPr>
                <w:rFonts w:ascii="宋体" w:hAnsi="宋体"/>
                <w:color w:val="000000"/>
              </w:rPr>
              <w:t>2016</w:t>
            </w:r>
          </w:p>
        </w:tc>
      </w:tr>
      <w:tr w:rsidR="00E64C94" w:rsidRPr="008B6BCF" w14:paraId="6D998133" w14:textId="77777777">
        <w:trPr>
          <w:trHeight w:val="20"/>
        </w:trPr>
        <w:tc>
          <w:tcPr>
            <w:tcW w:w="372" w:type="pct"/>
            <w:vAlign w:val="center"/>
          </w:tcPr>
          <w:p w14:paraId="5AF275D9" w14:textId="4BA20CC2" w:rsidR="00E64C94" w:rsidRPr="008B6BCF" w:rsidRDefault="004F0A67">
            <w:pPr>
              <w:adjustRightInd w:val="0"/>
              <w:snapToGrid w:val="0"/>
              <w:jc w:val="center"/>
              <w:rPr>
                <w:rFonts w:ascii="宋体" w:hAnsi="宋体"/>
              </w:rPr>
            </w:pPr>
            <w:r w:rsidRPr="008B6BCF">
              <w:rPr>
                <w:rFonts w:ascii="宋体" w:hAnsi="宋体"/>
              </w:rPr>
              <w:t>3</w:t>
            </w:r>
          </w:p>
        </w:tc>
        <w:tc>
          <w:tcPr>
            <w:tcW w:w="2154" w:type="pct"/>
            <w:vAlign w:val="center"/>
          </w:tcPr>
          <w:p w14:paraId="229FED89" w14:textId="77777777" w:rsidR="00E64C94" w:rsidRPr="008B6BCF" w:rsidRDefault="00092529">
            <w:pPr>
              <w:adjustRightInd w:val="0"/>
              <w:snapToGrid w:val="0"/>
              <w:jc w:val="center"/>
              <w:rPr>
                <w:rFonts w:ascii="宋体" w:hAnsi="宋体"/>
              </w:rPr>
            </w:pPr>
            <w:r w:rsidRPr="008B6BCF">
              <w:rPr>
                <w:rFonts w:ascii="宋体" w:hAnsi="宋体" w:hint="eastAsia"/>
              </w:rPr>
              <w:t>重金属（以</w:t>
            </w:r>
            <w:r w:rsidRPr="008B6BCF">
              <w:rPr>
                <w:rFonts w:ascii="宋体" w:hAnsi="宋体"/>
              </w:rPr>
              <w:t>Pb</w:t>
            </w:r>
            <w:r w:rsidRPr="008B6BCF">
              <w:rPr>
                <w:rFonts w:ascii="宋体" w:hAnsi="宋体" w:hint="eastAsia"/>
              </w:rPr>
              <w:t>计）</w:t>
            </w:r>
          </w:p>
        </w:tc>
        <w:tc>
          <w:tcPr>
            <w:tcW w:w="2474" w:type="pct"/>
            <w:vAlign w:val="center"/>
          </w:tcPr>
          <w:p w14:paraId="36F4EF9F" w14:textId="77777777" w:rsidR="00E64C94" w:rsidRPr="008B6BCF" w:rsidRDefault="00092529">
            <w:pPr>
              <w:adjustRightInd w:val="0"/>
              <w:snapToGrid w:val="0"/>
              <w:jc w:val="center"/>
              <w:rPr>
                <w:rFonts w:ascii="宋体" w:hAnsi="宋体"/>
              </w:rPr>
            </w:pPr>
            <w:r w:rsidRPr="008B6BCF">
              <w:rPr>
                <w:rFonts w:ascii="宋体" w:hAnsi="宋体"/>
              </w:rPr>
              <w:t>GB 31604.</w:t>
            </w:r>
            <w:r w:rsidRPr="008B6BCF">
              <w:rPr>
                <w:rFonts w:ascii="宋体" w:hAnsi="宋体" w:cs="宋体" w:hint="eastAsia"/>
                <w:szCs w:val="21"/>
              </w:rPr>
              <w:t>9</w:t>
            </w:r>
            <w:r w:rsidRPr="008B6BCF">
              <w:rPr>
                <w:rFonts w:ascii="宋体" w:hAnsi="宋体" w:hint="eastAsia"/>
              </w:rPr>
              <w:t>—</w:t>
            </w:r>
            <w:r w:rsidRPr="008B6BCF">
              <w:rPr>
                <w:rFonts w:ascii="宋体" w:hAnsi="宋体"/>
              </w:rPr>
              <w:t>2016</w:t>
            </w:r>
          </w:p>
        </w:tc>
      </w:tr>
      <w:tr w:rsidR="00E64C94" w:rsidRPr="008B6BCF" w14:paraId="06376743" w14:textId="77777777">
        <w:trPr>
          <w:trHeight w:val="20"/>
        </w:trPr>
        <w:tc>
          <w:tcPr>
            <w:tcW w:w="372" w:type="pct"/>
            <w:vAlign w:val="center"/>
          </w:tcPr>
          <w:p w14:paraId="34FE6495" w14:textId="2A08ED65" w:rsidR="00E64C94" w:rsidRPr="008B6BCF" w:rsidRDefault="004F0A67">
            <w:pPr>
              <w:adjustRightInd w:val="0"/>
              <w:snapToGrid w:val="0"/>
              <w:jc w:val="center"/>
              <w:rPr>
                <w:rFonts w:ascii="宋体" w:hAnsi="宋体"/>
                <w:kern w:val="0"/>
              </w:rPr>
            </w:pPr>
            <w:r w:rsidRPr="008B6BCF">
              <w:rPr>
                <w:rFonts w:ascii="宋体" w:hAnsi="宋体"/>
              </w:rPr>
              <w:t>4</w:t>
            </w:r>
          </w:p>
        </w:tc>
        <w:tc>
          <w:tcPr>
            <w:tcW w:w="2154" w:type="pct"/>
            <w:vAlign w:val="center"/>
          </w:tcPr>
          <w:p w14:paraId="1E658711" w14:textId="77777777" w:rsidR="00E64C94" w:rsidRPr="008B6BCF" w:rsidRDefault="00092529">
            <w:pPr>
              <w:adjustRightInd w:val="0"/>
              <w:snapToGrid w:val="0"/>
              <w:jc w:val="center"/>
              <w:rPr>
                <w:rFonts w:ascii="宋体" w:hAnsi="宋体"/>
              </w:rPr>
            </w:pPr>
            <w:r w:rsidRPr="008B6BCF">
              <w:rPr>
                <w:rFonts w:ascii="宋体" w:hAnsi="宋体" w:hint="eastAsia"/>
              </w:rPr>
              <w:t>铅（</w:t>
            </w:r>
            <w:r w:rsidRPr="008B6BCF">
              <w:rPr>
                <w:rFonts w:ascii="宋体" w:hAnsi="宋体"/>
              </w:rPr>
              <w:t>Pb</w:t>
            </w:r>
            <w:r w:rsidRPr="008B6BCF">
              <w:rPr>
                <w:rFonts w:ascii="宋体" w:hAnsi="宋体" w:hint="eastAsia"/>
              </w:rPr>
              <w:t>）</w:t>
            </w:r>
          </w:p>
        </w:tc>
        <w:tc>
          <w:tcPr>
            <w:tcW w:w="2474" w:type="pct"/>
            <w:vAlign w:val="center"/>
          </w:tcPr>
          <w:p w14:paraId="3F37D128" w14:textId="77777777" w:rsidR="00E64C94" w:rsidRPr="008B6BCF" w:rsidRDefault="00092529">
            <w:pPr>
              <w:adjustRightInd w:val="0"/>
              <w:snapToGrid w:val="0"/>
              <w:jc w:val="center"/>
              <w:rPr>
                <w:rFonts w:ascii="宋体" w:hAnsi="宋体" w:cs="宋体"/>
                <w:szCs w:val="21"/>
              </w:rPr>
            </w:pPr>
            <w:r w:rsidRPr="008B6BCF">
              <w:rPr>
                <w:rFonts w:ascii="宋体" w:hAnsi="宋体"/>
              </w:rPr>
              <w:t>GB 31604.</w:t>
            </w:r>
            <w:r w:rsidRPr="008B6BCF">
              <w:rPr>
                <w:rFonts w:ascii="宋体" w:hAnsi="宋体" w:cs="宋体" w:hint="eastAsia"/>
                <w:szCs w:val="21"/>
              </w:rPr>
              <w:t>34</w:t>
            </w:r>
            <w:r w:rsidRPr="008B6BCF">
              <w:rPr>
                <w:rFonts w:ascii="宋体" w:hAnsi="宋体" w:cs="宋体" w:hint="eastAsia"/>
                <w:szCs w:val="21"/>
              </w:rPr>
              <w:t>—</w:t>
            </w:r>
            <w:r w:rsidRPr="008B6BCF">
              <w:rPr>
                <w:rFonts w:ascii="宋体" w:hAnsi="宋体" w:cs="宋体" w:hint="eastAsia"/>
                <w:szCs w:val="21"/>
              </w:rPr>
              <w:t>2016</w:t>
            </w:r>
          </w:p>
          <w:p w14:paraId="5B5FD33B" w14:textId="77777777" w:rsidR="00E64C94" w:rsidRPr="008B6BCF" w:rsidRDefault="00092529">
            <w:pPr>
              <w:adjustRightInd w:val="0"/>
              <w:snapToGrid w:val="0"/>
              <w:jc w:val="center"/>
              <w:rPr>
                <w:rFonts w:ascii="宋体" w:hAnsi="宋体" w:cs="宋体"/>
                <w:szCs w:val="21"/>
              </w:rPr>
            </w:pPr>
            <w:r w:rsidRPr="008B6BCF">
              <w:rPr>
                <w:rFonts w:ascii="宋体" w:hAnsi="宋体" w:cs="宋体" w:hint="eastAsia"/>
                <w:szCs w:val="21"/>
              </w:rPr>
              <w:t>或</w:t>
            </w:r>
            <w:r w:rsidRPr="008B6BCF">
              <w:rPr>
                <w:rFonts w:ascii="宋体" w:hAnsi="宋体" w:cs="宋体" w:hint="eastAsia"/>
                <w:bCs/>
                <w:color w:val="000000"/>
                <w:szCs w:val="21"/>
              </w:rPr>
              <w:t>GB 31604.49</w:t>
            </w:r>
            <w:r w:rsidRPr="008B6BCF">
              <w:rPr>
                <w:rFonts w:ascii="宋体" w:hAnsi="宋体" w:hint="eastAsia"/>
              </w:rPr>
              <w:t>—</w:t>
            </w:r>
            <w:r w:rsidRPr="008B6BCF">
              <w:rPr>
                <w:rFonts w:ascii="宋体" w:hAnsi="宋体" w:cs="宋体" w:hint="eastAsia"/>
                <w:bCs/>
                <w:color w:val="000000"/>
                <w:szCs w:val="21"/>
              </w:rPr>
              <w:t>2023</w:t>
            </w:r>
          </w:p>
        </w:tc>
      </w:tr>
      <w:tr w:rsidR="00E64C94" w:rsidRPr="008B6BCF" w14:paraId="0B87A5FA" w14:textId="77777777">
        <w:trPr>
          <w:trHeight w:val="20"/>
        </w:trPr>
        <w:tc>
          <w:tcPr>
            <w:tcW w:w="372" w:type="pct"/>
            <w:vAlign w:val="center"/>
          </w:tcPr>
          <w:p w14:paraId="16812D3D" w14:textId="03F173A3" w:rsidR="00E64C94" w:rsidRPr="008B6BCF" w:rsidRDefault="004F0A67">
            <w:pPr>
              <w:adjustRightInd w:val="0"/>
              <w:snapToGrid w:val="0"/>
              <w:jc w:val="center"/>
              <w:rPr>
                <w:rFonts w:ascii="宋体" w:hAnsi="宋体"/>
                <w:kern w:val="0"/>
              </w:rPr>
            </w:pPr>
            <w:r w:rsidRPr="008B6BCF">
              <w:rPr>
                <w:rFonts w:ascii="宋体" w:hAnsi="宋体"/>
              </w:rPr>
              <w:t>5</w:t>
            </w:r>
          </w:p>
        </w:tc>
        <w:tc>
          <w:tcPr>
            <w:tcW w:w="2154" w:type="pct"/>
            <w:vAlign w:val="center"/>
          </w:tcPr>
          <w:p w14:paraId="74B143F7" w14:textId="77777777" w:rsidR="00E64C94" w:rsidRPr="008B6BCF" w:rsidRDefault="00092529">
            <w:pPr>
              <w:adjustRightInd w:val="0"/>
              <w:snapToGrid w:val="0"/>
              <w:jc w:val="center"/>
              <w:rPr>
                <w:rFonts w:ascii="宋体" w:hAnsi="宋体"/>
                <w:color w:val="000000"/>
              </w:rPr>
            </w:pPr>
            <w:r w:rsidRPr="008B6BCF">
              <w:rPr>
                <w:rFonts w:ascii="宋体" w:hAnsi="宋体" w:hint="eastAsia"/>
                <w:color w:val="000000"/>
              </w:rPr>
              <w:t>砷（</w:t>
            </w:r>
            <w:r w:rsidRPr="008B6BCF">
              <w:rPr>
                <w:rFonts w:ascii="宋体" w:hAnsi="宋体"/>
                <w:color w:val="000000"/>
              </w:rPr>
              <w:t>As</w:t>
            </w:r>
            <w:r w:rsidRPr="008B6BCF">
              <w:rPr>
                <w:rFonts w:ascii="宋体" w:hAnsi="宋体" w:hint="eastAsia"/>
                <w:color w:val="000000"/>
              </w:rPr>
              <w:t>）</w:t>
            </w:r>
          </w:p>
        </w:tc>
        <w:tc>
          <w:tcPr>
            <w:tcW w:w="2474" w:type="pct"/>
            <w:vAlign w:val="center"/>
          </w:tcPr>
          <w:p w14:paraId="616FCBA5" w14:textId="77777777" w:rsidR="00E64C94" w:rsidRPr="008B6BCF" w:rsidRDefault="00092529">
            <w:pPr>
              <w:adjustRightInd w:val="0"/>
              <w:snapToGrid w:val="0"/>
              <w:jc w:val="center"/>
              <w:rPr>
                <w:rFonts w:ascii="宋体" w:hAnsi="宋体" w:cs="宋体"/>
                <w:color w:val="000000"/>
                <w:szCs w:val="21"/>
              </w:rPr>
            </w:pPr>
            <w:r w:rsidRPr="008B6BCF">
              <w:rPr>
                <w:rFonts w:ascii="宋体" w:hAnsi="宋体" w:cs="宋体" w:hint="eastAsia"/>
                <w:color w:val="000000"/>
                <w:szCs w:val="21"/>
              </w:rPr>
              <w:t>GB 31604.38</w:t>
            </w:r>
            <w:r w:rsidRPr="008B6BCF">
              <w:rPr>
                <w:rFonts w:ascii="宋体" w:hAnsi="宋体" w:cs="宋体" w:hint="eastAsia"/>
                <w:color w:val="000000"/>
                <w:szCs w:val="21"/>
              </w:rPr>
              <w:t>—</w:t>
            </w:r>
            <w:r w:rsidRPr="008B6BCF">
              <w:rPr>
                <w:rFonts w:ascii="宋体" w:hAnsi="宋体" w:cs="宋体" w:hint="eastAsia"/>
                <w:color w:val="000000"/>
                <w:szCs w:val="21"/>
              </w:rPr>
              <w:t>2016</w:t>
            </w:r>
          </w:p>
          <w:p w14:paraId="18E45B1A" w14:textId="77777777" w:rsidR="00E64C94" w:rsidRPr="008B6BCF" w:rsidRDefault="00092529">
            <w:pPr>
              <w:adjustRightInd w:val="0"/>
              <w:snapToGrid w:val="0"/>
              <w:jc w:val="center"/>
              <w:rPr>
                <w:rFonts w:ascii="宋体" w:hAnsi="宋体" w:cs="宋体"/>
                <w:color w:val="000000"/>
                <w:szCs w:val="21"/>
              </w:rPr>
            </w:pPr>
            <w:r w:rsidRPr="008B6BCF">
              <w:rPr>
                <w:rFonts w:ascii="宋体" w:hAnsi="宋体" w:cs="宋体" w:hint="eastAsia"/>
                <w:color w:val="000000"/>
                <w:szCs w:val="21"/>
              </w:rPr>
              <w:t>或</w:t>
            </w:r>
            <w:r w:rsidRPr="008B6BCF">
              <w:rPr>
                <w:rFonts w:ascii="宋体" w:hAnsi="宋体" w:cs="宋体" w:hint="eastAsia"/>
                <w:bCs/>
                <w:color w:val="000000"/>
                <w:szCs w:val="21"/>
              </w:rPr>
              <w:t>GB 31604.49</w:t>
            </w:r>
            <w:r w:rsidRPr="008B6BCF">
              <w:rPr>
                <w:rFonts w:ascii="宋体" w:hAnsi="宋体" w:cs="宋体" w:hint="eastAsia"/>
                <w:color w:val="000000"/>
                <w:szCs w:val="21"/>
              </w:rPr>
              <w:t>—</w:t>
            </w:r>
            <w:r w:rsidRPr="008B6BCF">
              <w:rPr>
                <w:rFonts w:ascii="宋体" w:hAnsi="宋体" w:cs="宋体" w:hint="eastAsia"/>
                <w:bCs/>
                <w:color w:val="000000"/>
                <w:szCs w:val="21"/>
              </w:rPr>
              <w:t>2023</w:t>
            </w:r>
          </w:p>
        </w:tc>
      </w:tr>
      <w:tr w:rsidR="00E64C94" w:rsidRPr="008B6BCF" w14:paraId="4B8F58D0" w14:textId="77777777">
        <w:trPr>
          <w:trHeight w:val="20"/>
        </w:trPr>
        <w:tc>
          <w:tcPr>
            <w:tcW w:w="372" w:type="pct"/>
            <w:vAlign w:val="center"/>
          </w:tcPr>
          <w:p w14:paraId="6DF71DC4" w14:textId="230375C9" w:rsidR="00E64C94" w:rsidRPr="008B6BCF" w:rsidRDefault="004F0A67">
            <w:pPr>
              <w:adjustRightInd w:val="0"/>
              <w:snapToGrid w:val="0"/>
              <w:jc w:val="center"/>
              <w:rPr>
                <w:rFonts w:ascii="宋体" w:hAnsi="宋体"/>
              </w:rPr>
            </w:pPr>
            <w:r w:rsidRPr="008B6BCF">
              <w:rPr>
                <w:rFonts w:ascii="宋体" w:hAnsi="宋体"/>
              </w:rPr>
              <w:t>6</w:t>
            </w:r>
          </w:p>
        </w:tc>
        <w:tc>
          <w:tcPr>
            <w:tcW w:w="2154" w:type="pct"/>
            <w:vAlign w:val="center"/>
          </w:tcPr>
          <w:p w14:paraId="3C3DE004" w14:textId="77777777" w:rsidR="00E64C94" w:rsidRPr="008B6BCF" w:rsidRDefault="00092529">
            <w:pPr>
              <w:adjustRightInd w:val="0"/>
              <w:snapToGrid w:val="0"/>
              <w:jc w:val="center"/>
              <w:rPr>
                <w:rFonts w:ascii="宋体" w:hAnsi="宋体"/>
                <w:color w:val="000000"/>
              </w:rPr>
            </w:pPr>
            <w:r w:rsidRPr="008B6BCF">
              <w:rPr>
                <w:rFonts w:ascii="宋体" w:hAnsi="宋体" w:hint="eastAsia"/>
                <w:color w:val="000000"/>
              </w:rPr>
              <w:t>荧光性物质</w:t>
            </w:r>
          </w:p>
        </w:tc>
        <w:tc>
          <w:tcPr>
            <w:tcW w:w="2474" w:type="pct"/>
            <w:vAlign w:val="center"/>
          </w:tcPr>
          <w:p w14:paraId="05D15AA6" w14:textId="77777777" w:rsidR="00E64C94" w:rsidRPr="008B6BCF" w:rsidRDefault="00092529">
            <w:pPr>
              <w:adjustRightInd w:val="0"/>
              <w:snapToGrid w:val="0"/>
              <w:jc w:val="center"/>
              <w:rPr>
                <w:rFonts w:ascii="宋体" w:hAnsi="宋体"/>
                <w:color w:val="000000"/>
              </w:rPr>
            </w:pPr>
            <w:r w:rsidRPr="008B6BCF">
              <w:rPr>
                <w:rFonts w:ascii="宋体" w:hAnsi="宋体" w:cs="宋体" w:hint="eastAsia"/>
                <w:bCs/>
                <w:color w:val="000000"/>
                <w:szCs w:val="21"/>
              </w:rPr>
              <w:t>GB 31604.47</w:t>
            </w:r>
            <w:r w:rsidRPr="008B6BCF">
              <w:rPr>
                <w:rFonts w:ascii="宋体" w:hAnsi="宋体" w:cs="宋体" w:hint="eastAsia"/>
                <w:color w:val="000000"/>
                <w:szCs w:val="21"/>
              </w:rPr>
              <w:t>—</w:t>
            </w:r>
            <w:r w:rsidRPr="008B6BCF">
              <w:rPr>
                <w:rFonts w:ascii="宋体" w:hAnsi="宋体" w:cs="宋体" w:hint="eastAsia"/>
                <w:bCs/>
                <w:color w:val="000000"/>
                <w:szCs w:val="21"/>
              </w:rPr>
              <w:t>2023</w:t>
            </w:r>
          </w:p>
        </w:tc>
      </w:tr>
      <w:tr w:rsidR="00E64C94" w:rsidRPr="008B6BCF" w14:paraId="35020003" w14:textId="77777777">
        <w:trPr>
          <w:trHeight w:val="20"/>
        </w:trPr>
        <w:tc>
          <w:tcPr>
            <w:tcW w:w="372" w:type="pct"/>
            <w:vAlign w:val="center"/>
          </w:tcPr>
          <w:p w14:paraId="554EFA7A" w14:textId="2B1FFEBE" w:rsidR="00E64C94" w:rsidRPr="008B6BCF" w:rsidRDefault="004F0A67">
            <w:pPr>
              <w:adjustRightInd w:val="0"/>
              <w:snapToGrid w:val="0"/>
              <w:jc w:val="center"/>
              <w:rPr>
                <w:rFonts w:ascii="宋体" w:hAnsi="宋体"/>
                <w:kern w:val="0"/>
              </w:rPr>
            </w:pPr>
            <w:r w:rsidRPr="008B6BCF">
              <w:rPr>
                <w:rFonts w:ascii="宋体" w:hAnsi="宋体"/>
              </w:rPr>
              <w:t>7</w:t>
            </w:r>
          </w:p>
        </w:tc>
        <w:tc>
          <w:tcPr>
            <w:tcW w:w="2154" w:type="pct"/>
            <w:vAlign w:val="center"/>
          </w:tcPr>
          <w:p w14:paraId="51EC0F22" w14:textId="77777777" w:rsidR="00E64C94" w:rsidRPr="008B6BCF" w:rsidRDefault="00092529">
            <w:pPr>
              <w:adjustRightInd w:val="0"/>
              <w:snapToGrid w:val="0"/>
              <w:jc w:val="center"/>
              <w:rPr>
                <w:rFonts w:ascii="宋体" w:hAnsi="宋体"/>
                <w:color w:val="000000"/>
              </w:rPr>
            </w:pPr>
            <w:r w:rsidRPr="008B6BCF">
              <w:rPr>
                <w:rFonts w:ascii="宋体" w:hAnsi="宋体" w:cs="宋体" w:hint="eastAsia"/>
                <w:color w:val="000000"/>
                <w:szCs w:val="21"/>
              </w:rPr>
              <w:t>甲醛</w:t>
            </w:r>
          </w:p>
        </w:tc>
        <w:tc>
          <w:tcPr>
            <w:tcW w:w="2474" w:type="pct"/>
            <w:vAlign w:val="center"/>
          </w:tcPr>
          <w:p w14:paraId="65F56EB4" w14:textId="77777777" w:rsidR="00E64C94" w:rsidRPr="008B6BCF" w:rsidRDefault="00092529">
            <w:pPr>
              <w:adjustRightInd w:val="0"/>
              <w:snapToGrid w:val="0"/>
              <w:jc w:val="center"/>
              <w:rPr>
                <w:rFonts w:ascii="宋体" w:hAnsi="宋体" w:cs="宋体"/>
                <w:color w:val="000000"/>
                <w:szCs w:val="21"/>
              </w:rPr>
            </w:pPr>
            <w:r w:rsidRPr="008B6BCF">
              <w:rPr>
                <w:rFonts w:ascii="宋体" w:hAnsi="宋体" w:cs="宋体" w:hint="eastAsia"/>
                <w:color w:val="000000"/>
                <w:szCs w:val="21"/>
              </w:rPr>
              <w:t>GB 4806.8</w:t>
            </w:r>
            <w:r w:rsidRPr="008B6BCF">
              <w:rPr>
                <w:rFonts w:ascii="宋体" w:hAnsi="宋体" w:cs="宋体" w:hint="eastAsia"/>
                <w:color w:val="000000"/>
                <w:szCs w:val="21"/>
              </w:rPr>
              <w:t>—</w:t>
            </w:r>
            <w:r w:rsidRPr="008B6BCF">
              <w:rPr>
                <w:rFonts w:ascii="宋体" w:hAnsi="宋体" w:cs="宋体" w:hint="eastAsia"/>
                <w:color w:val="000000"/>
                <w:szCs w:val="21"/>
              </w:rPr>
              <w:t>2022</w:t>
            </w:r>
          </w:p>
          <w:p w14:paraId="13A4D166" w14:textId="77777777" w:rsidR="00E64C94" w:rsidRPr="008B6BCF" w:rsidRDefault="00092529">
            <w:pPr>
              <w:adjustRightInd w:val="0"/>
              <w:snapToGrid w:val="0"/>
              <w:jc w:val="center"/>
              <w:rPr>
                <w:rFonts w:ascii="宋体" w:hAnsi="宋体"/>
                <w:color w:val="000000"/>
              </w:rPr>
            </w:pPr>
            <w:r w:rsidRPr="008B6BCF">
              <w:rPr>
                <w:rFonts w:ascii="宋体" w:hAnsi="宋体"/>
                <w:color w:val="000000"/>
              </w:rPr>
              <w:t>GB 31604.</w:t>
            </w:r>
            <w:r w:rsidRPr="008B6BCF">
              <w:rPr>
                <w:rFonts w:ascii="宋体" w:hAnsi="宋体" w:cs="宋体" w:hint="eastAsia"/>
                <w:color w:val="000000"/>
                <w:szCs w:val="21"/>
              </w:rPr>
              <w:t>48</w:t>
            </w:r>
            <w:r w:rsidRPr="008B6BCF">
              <w:rPr>
                <w:rFonts w:ascii="宋体" w:hAnsi="宋体" w:cs="宋体" w:hint="eastAsia"/>
                <w:color w:val="000000"/>
                <w:szCs w:val="21"/>
              </w:rPr>
              <w:t>—</w:t>
            </w:r>
            <w:r w:rsidRPr="008B6BCF">
              <w:rPr>
                <w:rFonts w:ascii="宋体" w:hAnsi="宋体" w:cs="宋体" w:hint="eastAsia"/>
                <w:color w:val="000000"/>
                <w:szCs w:val="21"/>
              </w:rPr>
              <w:t>2016</w:t>
            </w:r>
          </w:p>
        </w:tc>
      </w:tr>
      <w:tr w:rsidR="00E64C94" w:rsidRPr="008B6BCF" w14:paraId="65195708" w14:textId="77777777">
        <w:trPr>
          <w:trHeight w:val="20"/>
        </w:trPr>
        <w:tc>
          <w:tcPr>
            <w:tcW w:w="372" w:type="pct"/>
            <w:vAlign w:val="center"/>
          </w:tcPr>
          <w:p w14:paraId="19554E8F" w14:textId="64880849" w:rsidR="00E64C94" w:rsidRPr="008B6BCF" w:rsidRDefault="004F0A67">
            <w:pPr>
              <w:adjustRightInd w:val="0"/>
              <w:snapToGrid w:val="0"/>
              <w:jc w:val="center"/>
              <w:rPr>
                <w:rFonts w:ascii="宋体" w:hAnsi="宋体"/>
                <w:kern w:val="0"/>
              </w:rPr>
            </w:pPr>
            <w:r w:rsidRPr="008B6BCF">
              <w:rPr>
                <w:rFonts w:ascii="宋体" w:hAnsi="宋体"/>
                <w:kern w:val="0"/>
              </w:rPr>
              <w:t>8</w:t>
            </w:r>
          </w:p>
        </w:tc>
        <w:tc>
          <w:tcPr>
            <w:tcW w:w="2154" w:type="pct"/>
            <w:vAlign w:val="center"/>
          </w:tcPr>
          <w:p w14:paraId="78B38895" w14:textId="77777777" w:rsidR="00E64C94" w:rsidRPr="008B6BCF" w:rsidRDefault="00092529">
            <w:pPr>
              <w:adjustRightInd w:val="0"/>
              <w:snapToGrid w:val="0"/>
              <w:jc w:val="center"/>
              <w:rPr>
                <w:rFonts w:ascii="宋体" w:hAnsi="宋体"/>
              </w:rPr>
            </w:pPr>
            <w:r w:rsidRPr="008B6BCF">
              <w:rPr>
                <w:rFonts w:ascii="宋体" w:hAnsi="宋体" w:hint="eastAsia"/>
              </w:rPr>
              <w:t>大肠菌群</w:t>
            </w:r>
          </w:p>
        </w:tc>
        <w:tc>
          <w:tcPr>
            <w:tcW w:w="2474" w:type="pct"/>
            <w:vAlign w:val="center"/>
          </w:tcPr>
          <w:p w14:paraId="7A38837D" w14:textId="77777777" w:rsidR="00E64C94" w:rsidRPr="008B6BCF" w:rsidRDefault="00092529">
            <w:pPr>
              <w:adjustRightInd w:val="0"/>
              <w:snapToGrid w:val="0"/>
              <w:jc w:val="center"/>
              <w:rPr>
                <w:rFonts w:ascii="宋体" w:hAnsi="宋体"/>
              </w:rPr>
            </w:pPr>
            <w:r w:rsidRPr="008B6BCF">
              <w:rPr>
                <w:rFonts w:ascii="宋体" w:hAnsi="宋体"/>
              </w:rPr>
              <w:t>GB 14934</w:t>
            </w:r>
            <w:r w:rsidRPr="008B6BCF">
              <w:rPr>
                <w:rFonts w:ascii="宋体" w:hAnsi="宋体" w:hint="eastAsia"/>
              </w:rPr>
              <w:t>—</w:t>
            </w:r>
            <w:r w:rsidRPr="008B6BCF">
              <w:rPr>
                <w:rFonts w:ascii="宋体" w:hAnsi="宋体"/>
              </w:rPr>
              <w:t xml:space="preserve">2016 </w:t>
            </w:r>
          </w:p>
        </w:tc>
      </w:tr>
      <w:tr w:rsidR="00E64C94" w:rsidRPr="008B6BCF" w14:paraId="4F01D692" w14:textId="77777777">
        <w:trPr>
          <w:trHeight w:val="20"/>
        </w:trPr>
        <w:tc>
          <w:tcPr>
            <w:tcW w:w="372" w:type="pct"/>
            <w:vAlign w:val="center"/>
          </w:tcPr>
          <w:p w14:paraId="182CBB3B" w14:textId="2FC80698" w:rsidR="00E64C94" w:rsidRPr="008B6BCF" w:rsidRDefault="004F0A67">
            <w:pPr>
              <w:adjustRightInd w:val="0"/>
              <w:snapToGrid w:val="0"/>
              <w:jc w:val="center"/>
              <w:rPr>
                <w:rFonts w:ascii="宋体" w:hAnsi="宋体"/>
                <w:kern w:val="0"/>
              </w:rPr>
            </w:pPr>
            <w:r w:rsidRPr="008B6BCF">
              <w:rPr>
                <w:rFonts w:ascii="宋体" w:hAnsi="宋体"/>
              </w:rPr>
              <w:t>9</w:t>
            </w:r>
          </w:p>
        </w:tc>
        <w:tc>
          <w:tcPr>
            <w:tcW w:w="2154" w:type="pct"/>
            <w:vAlign w:val="center"/>
          </w:tcPr>
          <w:p w14:paraId="07177A70" w14:textId="77777777" w:rsidR="00E64C94" w:rsidRPr="008B6BCF" w:rsidRDefault="00092529">
            <w:pPr>
              <w:adjustRightInd w:val="0"/>
              <w:snapToGrid w:val="0"/>
              <w:jc w:val="center"/>
              <w:rPr>
                <w:rFonts w:ascii="宋体" w:hAnsi="宋体"/>
              </w:rPr>
            </w:pPr>
            <w:r w:rsidRPr="008B6BCF">
              <w:rPr>
                <w:rFonts w:ascii="宋体" w:hAnsi="宋体" w:hint="eastAsia"/>
              </w:rPr>
              <w:t>沙门氏菌</w:t>
            </w:r>
          </w:p>
        </w:tc>
        <w:tc>
          <w:tcPr>
            <w:tcW w:w="2474" w:type="pct"/>
            <w:vAlign w:val="center"/>
          </w:tcPr>
          <w:p w14:paraId="42082F0D" w14:textId="77777777" w:rsidR="00E64C94" w:rsidRPr="008B6BCF" w:rsidRDefault="00092529">
            <w:pPr>
              <w:adjustRightInd w:val="0"/>
              <w:snapToGrid w:val="0"/>
              <w:jc w:val="center"/>
              <w:rPr>
                <w:rFonts w:ascii="宋体" w:hAnsi="宋体"/>
              </w:rPr>
            </w:pPr>
            <w:r w:rsidRPr="008B6BCF">
              <w:rPr>
                <w:rFonts w:ascii="宋体" w:hAnsi="宋体"/>
              </w:rPr>
              <w:t>GB 14934</w:t>
            </w:r>
            <w:r w:rsidRPr="008B6BCF">
              <w:rPr>
                <w:rFonts w:ascii="宋体" w:hAnsi="宋体" w:hint="eastAsia"/>
              </w:rPr>
              <w:t>—</w:t>
            </w:r>
            <w:r w:rsidRPr="008B6BCF">
              <w:rPr>
                <w:rFonts w:ascii="宋体" w:hAnsi="宋体"/>
              </w:rPr>
              <w:t xml:space="preserve">2016 </w:t>
            </w:r>
          </w:p>
        </w:tc>
      </w:tr>
      <w:tr w:rsidR="00E64C94" w:rsidRPr="008B6BCF" w14:paraId="1CBCCAC7" w14:textId="77777777">
        <w:trPr>
          <w:trHeight w:val="20"/>
        </w:trPr>
        <w:tc>
          <w:tcPr>
            <w:tcW w:w="372" w:type="pct"/>
            <w:vAlign w:val="center"/>
          </w:tcPr>
          <w:p w14:paraId="14917882" w14:textId="6AEE494B" w:rsidR="00E64C94" w:rsidRPr="008B6BCF" w:rsidRDefault="00092529">
            <w:pPr>
              <w:adjustRightInd w:val="0"/>
              <w:snapToGrid w:val="0"/>
              <w:jc w:val="center"/>
              <w:rPr>
                <w:rFonts w:ascii="宋体" w:hAnsi="宋体"/>
                <w:kern w:val="0"/>
              </w:rPr>
            </w:pPr>
            <w:r w:rsidRPr="008B6BCF">
              <w:rPr>
                <w:rFonts w:ascii="宋体" w:hAnsi="宋体"/>
              </w:rPr>
              <w:t>1</w:t>
            </w:r>
            <w:r w:rsidR="004F0A67" w:rsidRPr="008B6BCF">
              <w:rPr>
                <w:rFonts w:ascii="宋体" w:hAnsi="宋体"/>
              </w:rPr>
              <w:t>0</w:t>
            </w:r>
          </w:p>
        </w:tc>
        <w:tc>
          <w:tcPr>
            <w:tcW w:w="2154" w:type="pct"/>
            <w:vAlign w:val="center"/>
          </w:tcPr>
          <w:p w14:paraId="2BC8C20F" w14:textId="77777777" w:rsidR="00E64C94" w:rsidRPr="008B6BCF" w:rsidRDefault="00092529">
            <w:pPr>
              <w:adjustRightInd w:val="0"/>
              <w:snapToGrid w:val="0"/>
              <w:jc w:val="center"/>
              <w:rPr>
                <w:rFonts w:ascii="宋体" w:hAnsi="宋体"/>
              </w:rPr>
            </w:pPr>
            <w:r w:rsidRPr="008B6BCF">
              <w:rPr>
                <w:rFonts w:ascii="宋体" w:hAnsi="宋体" w:hint="eastAsia"/>
              </w:rPr>
              <w:t>霉菌</w:t>
            </w:r>
          </w:p>
        </w:tc>
        <w:tc>
          <w:tcPr>
            <w:tcW w:w="2474" w:type="pct"/>
            <w:vAlign w:val="center"/>
          </w:tcPr>
          <w:p w14:paraId="0069CEFC" w14:textId="77777777" w:rsidR="00E64C94" w:rsidRPr="008B6BCF" w:rsidRDefault="00092529">
            <w:pPr>
              <w:adjustRightInd w:val="0"/>
              <w:snapToGrid w:val="0"/>
              <w:jc w:val="center"/>
              <w:rPr>
                <w:rFonts w:ascii="宋体" w:hAnsi="宋体"/>
              </w:rPr>
            </w:pPr>
            <w:r w:rsidRPr="008B6BCF">
              <w:rPr>
                <w:rFonts w:ascii="宋体" w:hAnsi="宋体"/>
              </w:rPr>
              <w:t>GB 4806.8</w:t>
            </w:r>
            <w:r w:rsidRPr="008B6BCF">
              <w:rPr>
                <w:rFonts w:ascii="宋体" w:hAnsi="宋体" w:hint="eastAsia"/>
              </w:rPr>
              <w:t>—</w:t>
            </w:r>
            <w:r w:rsidRPr="008B6BCF">
              <w:rPr>
                <w:rFonts w:ascii="宋体" w:hAnsi="宋体"/>
              </w:rPr>
              <w:t>2022</w:t>
            </w:r>
          </w:p>
          <w:p w14:paraId="7636508B" w14:textId="77777777" w:rsidR="00E64C94" w:rsidRPr="008B6BCF" w:rsidRDefault="00092529">
            <w:pPr>
              <w:adjustRightInd w:val="0"/>
              <w:snapToGrid w:val="0"/>
              <w:jc w:val="center"/>
              <w:rPr>
                <w:rFonts w:ascii="宋体" w:hAnsi="宋体"/>
              </w:rPr>
            </w:pPr>
            <w:r w:rsidRPr="008B6BCF">
              <w:rPr>
                <w:rFonts w:ascii="宋体" w:hAnsi="宋体"/>
              </w:rPr>
              <w:t>GB 4789.15</w:t>
            </w:r>
            <w:r w:rsidRPr="008B6BCF">
              <w:rPr>
                <w:rFonts w:ascii="宋体" w:hAnsi="宋体" w:hint="eastAsia"/>
              </w:rPr>
              <w:t>—</w:t>
            </w:r>
            <w:r w:rsidRPr="008B6BCF">
              <w:rPr>
                <w:rFonts w:ascii="宋体" w:hAnsi="宋体"/>
              </w:rPr>
              <w:t>2016</w:t>
            </w:r>
          </w:p>
        </w:tc>
      </w:tr>
      <w:tr w:rsidR="00E64C94" w:rsidRPr="008B6BCF" w14:paraId="39E7F32E" w14:textId="77777777">
        <w:trPr>
          <w:trHeight w:val="20"/>
        </w:trPr>
        <w:tc>
          <w:tcPr>
            <w:tcW w:w="372" w:type="pct"/>
            <w:vAlign w:val="center"/>
          </w:tcPr>
          <w:p w14:paraId="11BBF3E9" w14:textId="5FDA76DB" w:rsidR="00E64C94" w:rsidRPr="008B6BCF" w:rsidRDefault="00092529">
            <w:pPr>
              <w:adjustRightInd w:val="0"/>
              <w:snapToGrid w:val="0"/>
              <w:jc w:val="center"/>
              <w:rPr>
                <w:rFonts w:ascii="宋体" w:hAnsi="宋体"/>
              </w:rPr>
            </w:pPr>
            <w:r w:rsidRPr="008B6BCF">
              <w:rPr>
                <w:rFonts w:ascii="宋体" w:hAnsi="宋体"/>
              </w:rPr>
              <w:t>1</w:t>
            </w:r>
            <w:r w:rsidR="004F0A67" w:rsidRPr="008B6BCF">
              <w:rPr>
                <w:rFonts w:ascii="宋体" w:hAnsi="宋体"/>
              </w:rPr>
              <w:t>1</w:t>
            </w:r>
          </w:p>
        </w:tc>
        <w:tc>
          <w:tcPr>
            <w:tcW w:w="2154" w:type="pct"/>
            <w:vAlign w:val="center"/>
          </w:tcPr>
          <w:p w14:paraId="7288ED49" w14:textId="77777777" w:rsidR="00E64C94" w:rsidRPr="008B6BCF" w:rsidRDefault="00092529">
            <w:pPr>
              <w:adjustRightInd w:val="0"/>
              <w:snapToGrid w:val="0"/>
              <w:jc w:val="center"/>
              <w:rPr>
                <w:rFonts w:ascii="宋体" w:hAnsi="宋体"/>
              </w:rPr>
            </w:pPr>
            <w:r w:rsidRPr="008B6BCF">
              <w:rPr>
                <w:rFonts w:ascii="宋体" w:hAnsi="宋体" w:hint="eastAsia"/>
              </w:rPr>
              <w:t>感官指标</w:t>
            </w:r>
          </w:p>
        </w:tc>
        <w:tc>
          <w:tcPr>
            <w:tcW w:w="2474" w:type="pct"/>
            <w:vAlign w:val="center"/>
          </w:tcPr>
          <w:p w14:paraId="55946B5F" w14:textId="77777777" w:rsidR="00E64C94" w:rsidRPr="008B6BCF" w:rsidRDefault="00092529">
            <w:pPr>
              <w:adjustRightInd w:val="0"/>
              <w:snapToGrid w:val="0"/>
              <w:jc w:val="center"/>
              <w:rPr>
                <w:rFonts w:ascii="宋体" w:hAnsi="宋体" w:cs="宋体"/>
                <w:szCs w:val="21"/>
              </w:rPr>
            </w:pPr>
            <w:r w:rsidRPr="008B6BCF">
              <w:rPr>
                <w:rFonts w:ascii="宋体" w:hAnsi="宋体" w:cs="宋体" w:hint="eastAsia"/>
                <w:szCs w:val="21"/>
              </w:rPr>
              <w:t>GB/T 27590</w:t>
            </w:r>
            <w:r w:rsidRPr="008B6BCF">
              <w:rPr>
                <w:rFonts w:ascii="宋体" w:hAnsi="宋体" w:cs="宋体" w:hint="eastAsia"/>
                <w:szCs w:val="21"/>
              </w:rPr>
              <w:t>—</w:t>
            </w:r>
            <w:r w:rsidRPr="008B6BCF">
              <w:rPr>
                <w:rFonts w:ascii="宋体" w:hAnsi="宋体" w:cs="宋体" w:hint="eastAsia"/>
                <w:szCs w:val="21"/>
              </w:rPr>
              <w:t>2022</w:t>
            </w:r>
          </w:p>
        </w:tc>
      </w:tr>
      <w:tr w:rsidR="00E64C94" w14:paraId="3ADE9D0A" w14:textId="77777777">
        <w:trPr>
          <w:trHeight w:val="20"/>
        </w:trPr>
        <w:tc>
          <w:tcPr>
            <w:tcW w:w="372" w:type="pct"/>
            <w:vAlign w:val="center"/>
          </w:tcPr>
          <w:p w14:paraId="1268F31F" w14:textId="5A859F86" w:rsidR="00E64C94" w:rsidRPr="008B6BCF" w:rsidRDefault="00092529">
            <w:pPr>
              <w:adjustRightInd w:val="0"/>
              <w:snapToGrid w:val="0"/>
              <w:jc w:val="center"/>
              <w:rPr>
                <w:rFonts w:ascii="宋体" w:hAnsi="宋体"/>
              </w:rPr>
            </w:pPr>
            <w:r w:rsidRPr="008B6BCF">
              <w:rPr>
                <w:rFonts w:ascii="宋体" w:hAnsi="宋体"/>
              </w:rPr>
              <w:t>1</w:t>
            </w:r>
            <w:r w:rsidR="004F0A67" w:rsidRPr="008B6BCF">
              <w:rPr>
                <w:rFonts w:ascii="宋体" w:hAnsi="宋体"/>
              </w:rPr>
              <w:t>2</w:t>
            </w:r>
          </w:p>
        </w:tc>
        <w:tc>
          <w:tcPr>
            <w:tcW w:w="2154" w:type="pct"/>
            <w:vAlign w:val="center"/>
          </w:tcPr>
          <w:p w14:paraId="5F43A3B5" w14:textId="77777777" w:rsidR="00E64C94" w:rsidRPr="008B6BCF" w:rsidRDefault="00092529">
            <w:pPr>
              <w:adjustRightInd w:val="0"/>
              <w:snapToGrid w:val="0"/>
              <w:jc w:val="center"/>
              <w:rPr>
                <w:rFonts w:ascii="宋体" w:hAnsi="宋体"/>
              </w:rPr>
            </w:pPr>
            <w:r w:rsidRPr="008B6BCF">
              <w:rPr>
                <w:rFonts w:ascii="宋体" w:hAnsi="宋体" w:hint="eastAsia"/>
              </w:rPr>
              <w:t>渗漏性能</w:t>
            </w:r>
          </w:p>
        </w:tc>
        <w:tc>
          <w:tcPr>
            <w:tcW w:w="2474" w:type="pct"/>
            <w:vAlign w:val="center"/>
          </w:tcPr>
          <w:p w14:paraId="42726D79" w14:textId="77777777" w:rsidR="00E64C94" w:rsidRDefault="00092529">
            <w:pPr>
              <w:adjustRightInd w:val="0"/>
              <w:snapToGrid w:val="0"/>
              <w:jc w:val="center"/>
              <w:rPr>
                <w:rFonts w:ascii="宋体" w:hAnsi="宋体" w:cs="宋体"/>
                <w:szCs w:val="21"/>
              </w:rPr>
            </w:pPr>
            <w:r w:rsidRPr="008B6BCF">
              <w:rPr>
                <w:rFonts w:ascii="宋体" w:hAnsi="宋体" w:cs="宋体" w:hint="eastAsia"/>
                <w:szCs w:val="21"/>
              </w:rPr>
              <w:t>GB/T 27590</w:t>
            </w:r>
            <w:r w:rsidRPr="008B6BCF">
              <w:rPr>
                <w:rFonts w:ascii="宋体" w:hAnsi="宋体" w:cs="宋体" w:hint="eastAsia"/>
                <w:szCs w:val="21"/>
              </w:rPr>
              <w:t>—</w:t>
            </w:r>
            <w:r w:rsidRPr="008B6BCF">
              <w:rPr>
                <w:rFonts w:ascii="宋体" w:hAnsi="宋体" w:cs="宋体" w:hint="eastAsia"/>
                <w:szCs w:val="21"/>
              </w:rPr>
              <w:t>2022</w:t>
            </w:r>
          </w:p>
        </w:tc>
      </w:tr>
      <w:tr w:rsidR="00E64C94" w14:paraId="1F200D93" w14:textId="77777777">
        <w:trPr>
          <w:trHeight w:val="20"/>
        </w:trPr>
        <w:tc>
          <w:tcPr>
            <w:tcW w:w="5000" w:type="pct"/>
            <w:gridSpan w:val="3"/>
          </w:tcPr>
          <w:p w14:paraId="055EC108" w14:textId="77777777" w:rsidR="00E64C94" w:rsidRDefault="00092529">
            <w:pPr>
              <w:adjustRightInd w:val="0"/>
              <w:snapToGrid w:val="0"/>
              <w:jc w:val="left"/>
              <w:rPr>
                <w:rFonts w:ascii="宋体" w:hAnsi="宋体" w:cs="宋体"/>
                <w:szCs w:val="21"/>
              </w:rPr>
            </w:pPr>
            <w:r>
              <w:rPr>
                <w:rFonts w:ascii="宋体" w:hAnsi="宋体" w:hint="eastAsia"/>
              </w:rPr>
              <w:t>注：</w:t>
            </w:r>
            <w:r>
              <w:rPr>
                <w:rFonts w:ascii="宋体" w:hAnsi="宋体" w:cs="宋体" w:hint="eastAsia"/>
                <w:szCs w:val="21"/>
              </w:rPr>
              <w:t xml:space="preserve"> a</w:t>
            </w:r>
            <w:r>
              <w:rPr>
                <w:rFonts w:ascii="宋体" w:hAnsi="宋体" w:hint="eastAsia"/>
              </w:rPr>
              <w:t>适用于淋（覆）膜</w:t>
            </w:r>
            <w:r>
              <w:rPr>
                <w:rFonts w:ascii="宋体" w:hAnsi="宋体" w:cs="宋体" w:hint="eastAsia"/>
                <w:szCs w:val="21"/>
              </w:rPr>
              <w:t>、涂层纸杯</w:t>
            </w:r>
            <w:r>
              <w:rPr>
                <w:rFonts w:ascii="宋体" w:hAnsi="宋体" w:hint="eastAsia"/>
              </w:rPr>
              <w:t>产品。</w:t>
            </w:r>
          </w:p>
        </w:tc>
      </w:tr>
    </w:tbl>
    <w:bookmarkEnd w:id="0"/>
    <w:p w14:paraId="2BB586B0" w14:textId="77777777" w:rsidR="00E64C94" w:rsidRDefault="00092529">
      <w:pPr>
        <w:adjustRightInd w:val="0"/>
        <w:snapToGrid w:val="0"/>
        <w:spacing w:line="440" w:lineRule="exact"/>
        <w:ind w:firstLineChars="200" w:firstLine="420"/>
        <w:rPr>
          <w:rFonts w:ascii="宋体" w:hAnsi="宋体"/>
          <w:color w:val="000000"/>
        </w:rPr>
      </w:pPr>
      <w:r>
        <w:rPr>
          <w:rFonts w:hint="eastAsia"/>
          <w:color w:val="000000"/>
          <w:szCs w:val="21"/>
        </w:rPr>
        <w:t>执行企业标准、团体标准、地方标准的产品，检验项目参照上述内容执行。</w:t>
      </w:r>
    </w:p>
    <w:p w14:paraId="6DFCCFF2" w14:textId="77777777" w:rsidR="00E64C94" w:rsidRDefault="00092529">
      <w:pPr>
        <w:snapToGrid w:val="0"/>
        <w:spacing w:line="440" w:lineRule="exact"/>
        <w:ind w:firstLineChars="171" w:firstLine="359"/>
        <w:rPr>
          <w:rFonts w:ascii="宋体" w:hAnsi="宋体"/>
          <w:color w:val="000000"/>
          <w:szCs w:val="21"/>
        </w:rPr>
      </w:pPr>
      <w:r>
        <w:rPr>
          <w:rFonts w:ascii="宋体" w:hAnsi="宋体" w:hint="eastAsia"/>
          <w:color w:val="000000"/>
          <w:szCs w:val="21"/>
        </w:rPr>
        <w:t>凡是注日期的文件，其随后所有的修改单（不包括勘误的内容）或修订版不适用于本细则。凡是不注日期的文件，其最新版本适用于本细则。</w:t>
      </w:r>
    </w:p>
    <w:p w14:paraId="16C27818" w14:textId="77777777" w:rsidR="00E64C94" w:rsidRDefault="00E64C94">
      <w:pPr>
        <w:snapToGrid w:val="0"/>
        <w:spacing w:line="440" w:lineRule="exact"/>
        <w:ind w:firstLineChars="171" w:firstLine="359"/>
        <w:rPr>
          <w:szCs w:val="21"/>
        </w:rPr>
      </w:pPr>
    </w:p>
    <w:p w14:paraId="3D85E9E4" w14:textId="77777777" w:rsidR="00E64C94" w:rsidRDefault="00092529">
      <w:pPr>
        <w:snapToGrid w:val="0"/>
        <w:spacing w:line="440" w:lineRule="exact"/>
        <w:rPr>
          <w:rFonts w:ascii="黑体" w:eastAsia="黑体" w:hAnsi="黑体"/>
          <w:color w:val="000000"/>
        </w:rPr>
      </w:pPr>
      <w:r>
        <w:rPr>
          <w:rFonts w:ascii="黑体" w:eastAsia="黑体" w:hAnsi="黑体"/>
          <w:color w:val="000000"/>
        </w:rPr>
        <w:t xml:space="preserve">3 </w:t>
      </w:r>
      <w:r>
        <w:rPr>
          <w:rFonts w:ascii="黑体" w:eastAsia="黑体" w:hAnsi="黑体" w:hint="eastAsia"/>
          <w:color w:val="000000"/>
        </w:rPr>
        <w:t>判定规则</w:t>
      </w:r>
    </w:p>
    <w:p w14:paraId="556A9A02" w14:textId="77777777" w:rsidR="00E64C94" w:rsidRDefault="00092529">
      <w:pPr>
        <w:snapToGrid w:val="0"/>
        <w:spacing w:line="440" w:lineRule="exact"/>
        <w:rPr>
          <w:rFonts w:ascii="宋体" w:hAnsi="宋体"/>
        </w:rPr>
      </w:pPr>
      <w:r>
        <w:rPr>
          <w:rFonts w:ascii="宋体" w:hAnsi="宋体"/>
        </w:rPr>
        <w:lastRenderedPageBreak/>
        <w:t>3.1</w:t>
      </w:r>
      <w:r>
        <w:rPr>
          <w:rFonts w:ascii="宋体" w:hAnsi="宋体" w:hint="eastAsia"/>
        </w:rPr>
        <w:t>依据标准</w:t>
      </w:r>
    </w:p>
    <w:p w14:paraId="0BEF8FFE" w14:textId="77777777" w:rsidR="00E64C94" w:rsidRDefault="00092529">
      <w:pPr>
        <w:snapToGrid w:val="0"/>
        <w:spacing w:line="440" w:lineRule="exact"/>
        <w:ind w:firstLineChars="200" w:firstLine="420"/>
        <w:rPr>
          <w:rFonts w:ascii="宋体" w:hAnsi="宋体"/>
        </w:rPr>
      </w:pPr>
      <w:r>
        <w:rPr>
          <w:rFonts w:ascii="宋体" w:hAnsi="宋体"/>
        </w:rPr>
        <w:t>GB 4806.</w:t>
      </w:r>
      <w:r>
        <w:rPr>
          <w:rFonts w:ascii="宋体" w:hAnsi="宋体" w:cs="宋体" w:hint="eastAsia"/>
          <w:szCs w:val="21"/>
        </w:rPr>
        <w:t>7</w:t>
      </w:r>
      <w:r>
        <w:rPr>
          <w:rFonts w:ascii="宋体" w:hAnsi="宋体" w:hint="eastAsia"/>
        </w:rPr>
        <w:t>—</w:t>
      </w:r>
      <w:r>
        <w:rPr>
          <w:rFonts w:ascii="宋体" w:hAnsi="宋体" w:cs="宋体" w:hint="eastAsia"/>
          <w:szCs w:val="21"/>
        </w:rPr>
        <w:t>2023</w:t>
      </w:r>
      <w:r>
        <w:rPr>
          <w:rFonts w:ascii="宋体" w:hAnsi="宋体"/>
        </w:rPr>
        <w:t xml:space="preserve"> </w:t>
      </w:r>
      <w:r>
        <w:rPr>
          <w:rFonts w:ascii="宋体" w:hAnsi="宋体" w:hint="eastAsia"/>
        </w:rPr>
        <w:t>食品安全国家标准</w:t>
      </w:r>
      <w:r>
        <w:rPr>
          <w:rFonts w:ascii="宋体" w:hAnsi="宋体"/>
        </w:rPr>
        <w:t xml:space="preserve"> </w:t>
      </w:r>
      <w:r>
        <w:rPr>
          <w:rFonts w:ascii="宋体" w:hAnsi="宋体" w:hint="eastAsia"/>
        </w:rPr>
        <w:t>食品接触用</w:t>
      </w:r>
      <w:r>
        <w:rPr>
          <w:rFonts w:ascii="宋体" w:hAnsi="宋体" w:cs="宋体" w:hint="eastAsia"/>
          <w:szCs w:val="21"/>
        </w:rPr>
        <w:t>塑料</w:t>
      </w:r>
      <w:r>
        <w:rPr>
          <w:rFonts w:ascii="宋体" w:hAnsi="宋体" w:hint="eastAsia"/>
        </w:rPr>
        <w:t>材料及制品</w:t>
      </w:r>
    </w:p>
    <w:p w14:paraId="0073A991" w14:textId="77777777" w:rsidR="00E64C94" w:rsidRDefault="00092529">
      <w:pPr>
        <w:snapToGrid w:val="0"/>
        <w:spacing w:line="440" w:lineRule="exact"/>
        <w:ind w:firstLineChars="200" w:firstLine="420"/>
        <w:rPr>
          <w:rFonts w:ascii="宋体" w:hAnsi="宋体"/>
        </w:rPr>
      </w:pPr>
      <w:r>
        <w:rPr>
          <w:rFonts w:ascii="宋体" w:hAnsi="宋体"/>
        </w:rPr>
        <w:t>GB 4806.8</w:t>
      </w:r>
      <w:r>
        <w:rPr>
          <w:rFonts w:ascii="宋体" w:hAnsi="宋体" w:hint="eastAsia"/>
        </w:rPr>
        <w:t>—</w:t>
      </w:r>
      <w:r>
        <w:rPr>
          <w:rFonts w:ascii="宋体" w:hAnsi="宋体"/>
        </w:rPr>
        <w:t xml:space="preserve">2022 </w:t>
      </w:r>
      <w:r>
        <w:rPr>
          <w:rFonts w:ascii="宋体" w:hAnsi="宋体" w:hint="eastAsia"/>
        </w:rPr>
        <w:t>食品安全国家标准</w:t>
      </w:r>
      <w:r>
        <w:rPr>
          <w:rFonts w:ascii="宋体" w:hAnsi="宋体"/>
        </w:rPr>
        <w:t xml:space="preserve"> </w:t>
      </w:r>
      <w:r>
        <w:rPr>
          <w:rFonts w:ascii="宋体" w:hAnsi="宋体" w:hint="eastAsia"/>
        </w:rPr>
        <w:t>食品接触用纸和纸板材料及制品</w:t>
      </w:r>
    </w:p>
    <w:p w14:paraId="703CCC2E" w14:textId="77777777" w:rsidR="00E64C94" w:rsidRDefault="00092529">
      <w:pPr>
        <w:snapToGrid w:val="0"/>
        <w:spacing w:line="440" w:lineRule="exact"/>
        <w:ind w:firstLineChars="200" w:firstLine="420"/>
        <w:rPr>
          <w:rFonts w:ascii="宋体" w:hAnsi="宋体"/>
        </w:rPr>
      </w:pPr>
      <w:r>
        <w:rPr>
          <w:rFonts w:ascii="宋体" w:hAnsi="宋体"/>
        </w:rPr>
        <w:t>GB/T 27590</w:t>
      </w:r>
      <w:r>
        <w:rPr>
          <w:rFonts w:ascii="宋体" w:hAnsi="宋体" w:hint="eastAsia"/>
        </w:rPr>
        <w:t>—</w:t>
      </w:r>
      <w:r>
        <w:rPr>
          <w:rFonts w:ascii="宋体" w:hAnsi="宋体"/>
        </w:rPr>
        <w:t xml:space="preserve">2022 </w:t>
      </w:r>
      <w:r>
        <w:rPr>
          <w:rFonts w:ascii="宋体" w:hAnsi="宋体" w:hint="eastAsia"/>
        </w:rPr>
        <w:t>纸杯</w:t>
      </w:r>
    </w:p>
    <w:p w14:paraId="6771FCDE" w14:textId="77777777" w:rsidR="00E64C94" w:rsidRDefault="00092529">
      <w:pPr>
        <w:snapToGrid w:val="0"/>
        <w:spacing w:line="440" w:lineRule="exact"/>
        <w:ind w:firstLineChars="200" w:firstLine="420"/>
        <w:rPr>
          <w:rFonts w:ascii="宋体" w:hAnsi="宋体"/>
        </w:rPr>
      </w:pPr>
      <w:r>
        <w:rPr>
          <w:rFonts w:ascii="宋体" w:hAnsi="宋体" w:hint="eastAsia"/>
        </w:rPr>
        <w:t>现行有效的企业标准、团体标准、地方标准及产品明示质量要求</w:t>
      </w:r>
    </w:p>
    <w:p w14:paraId="1AFEB548" w14:textId="77777777" w:rsidR="00E64C94" w:rsidRDefault="00092529">
      <w:pPr>
        <w:snapToGrid w:val="0"/>
        <w:spacing w:line="440" w:lineRule="exact"/>
        <w:outlineLvl w:val="0"/>
        <w:rPr>
          <w:rFonts w:ascii="宋体" w:hAnsi="宋体"/>
          <w:color w:val="000000"/>
        </w:rPr>
      </w:pPr>
      <w:r>
        <w:rPr>
          <w:rFonts w:ascii="宋体" w:hAnsi="宋体"/>
        </w:rPr>
        <w:t>3</w:t>
      </w:r>
      <w:r>
        <w:rPr>
          <w:rFonts w:ascii="宋体" w:hAnsi="宋体"/>
          <w:color w:val="000000"/>
        </w:rPr>
        <w:t>.2</w:t>
      </w:r>
      <w:r>
        <w:rPr>
          <w:rFonts w:ascii="宋体" w:hAnsi="宋体" w:hint="eastAsia"/>
          <w:color w:val="000000"/>
        </w:rPr>
        <w:t>判定原则</w:t>
      </w:r>
    </w:p>
    <w:p w14:paraId="387D3C76" w14:textId="77777777" w:rsidR="00E64C94" w:rsidRDefault="00092529">
      <w:pPr>
        <w:snapToGrid w:val="0"/>
        <w:spacing w:line="440" w:lineRule="exact"/>
        <w:ind w:firstLineChars="200" w:firstLine="420"/>
        <w:rPr>
          <w:rFonts w:ascii="宋体" w:hAnsi="宋体"/>
          <w:color w:val="000000"/>
        </w:rPr>
      </w:pPr>
      <w:r>
        <w:rPr>
          <w:rFonts w:ascii="宋体" w:hAnsi="宋体" w:hint="eastAsia"/>
          <w:color w:val="000000"/>
        </w:rPr>
        <w:t>经检验，检验项目全部合格，判定为被抽查产品所检项目未发现不合格；检验项目中任一项或一项以上不合格，判定为被抽查产品不合格。</w:t>
      </w:r>
    </w:p>
    <w:p w14:paraId="37854246" w14:textId="77777777" w:rsidR="00E64C94" w:rsidRDefault="00092529">
      <w:pPr>
        <w:snapToGrid w:val="0"/>
        <w:spacing w:line="440" w:lineRule="exact"/>
        <w:ind w:firstLineChars="199" w:firstLine="418"/>
        <w:rPr>
          <w:rFonts w:ascii="宋体" w:hAnsi="宋体"/>
          <w:color w:val="000000"/>
        </w:rPr>
      </w:pPr>
      <w:r>
        <w:rPr>
          <w:rFonts w:ascii="宋体" w:hAnsi="宋体" w:hint="eastAsia"/>
          <w:color w:val="000000"/>
        </w:rPr>
        <w:t>若被检产品明示的质量要求高于本细则中检验项目依据的标准要求时，应按被检产品明示的质量要求判定。</w:t>
      </w:r>
    </w:p>
    <w:p w14:paraId="0E4C553E" w14:textId="77777777" w:rsidR="00E64C94" w:rsidRDefault="00092529">
      <w:pPr>
        <w:snapToGrid w:val="0"/>
        <w:spacing w:line="440" w:lineRule="exact"/>
        <w:ind w:firstLineChars="199" w:firstLine="418"/>
        <w:rPr>
          <w:rFonts w:ascii="宋体" w:hAnsi="宋体"/>
          <w:color w:val="000000"/>
        </w:rPr>
      </w:pPr>
      <w:r>
        <w:rPr>
          <w:rFonts w:ascii="宋体" w:hAnsi="宋体" w:hint="eastAsia"/>
          <w:color w:val="000000"/>
        </w:rPr>
        <w:t>若被检产品明示的质量要求低于本细则中检验项目依据的强制性标准要求时，应按照强制性标准要求判定。</w:t>
      </w:r>
    </w:p>
    <w:p w14:paraId="216EEEE3" w14:textId="77777777" w:rsidR="00E64C94" w:rsidRDefault="00092529">
      <w:pPr>
        <w:snapToGrid w:val="0"/>
        <w:spacing w:line="440" w:lineRule="exact"/>
        <w:ind w:firstLineChars="199" w:firstLine="418"/>
        <w:rPr>
          <w:rFonts w:ascii="宋体" w:hAnsi="宋体"/>
          <w:color w:val="000000"/>
        </w:rPr>
      </w:pPr>
      <w:r>
        <w:rPr>
          <w:rFonts w:ascii="宋体" w:hAnsi="宋体" w:hint="eastAsia"/>
          <w:color w:val="000000"/>
        </w:rPr>
        <w:t>若被检产品明示的质量要求低于或包含本细则中检验项目依据的推荐性标准要求时，应以被检产品明示的质量要求判定。</w:t>
      </w:r>
    </w:p>
    <w:p w14:paraId="37CF3941" w14:textId="77777777" w:rsidR="00E64C94" w:rsidRDefault="00092529">
      <w:pPr>
        <w:snapToGrid w:val="0"/>
        <w:spacing w:line="440" w:lineRule="exact"/>
        <w:ind w:firstLineChars="199" w:firstLine="418"/>
        <w:rPr>
          <w:rFonts w:ascii="宋体" w:hAnsi="宋体"/>
          <w:color w:val="000000"/>
        </w:rPr>
      </w:pPr>
      <w:r>
        <w:rPr>
          <w:rFonts w:ascii="宋体" w:hAnsi="宋体" w:hint="eastAsia"/>
          <w:color w:val="000000"/>
        </w:rPr>
        <w:t>若被检产品明示的质量要求缺少本细则中检验项目依据的强制性标准要求时，应按照强制性标准要求判定。</w:t>
      </w:r>
    </w:p>
    <w:p w14:paraId="23D454B2" w14:textId="77777777" w:rsidR="00E64C94" w:rsidRDefault="00092529">
      <w:pPr>
        <w:snapToGrid w:val="0"/>
        <w:spacing w:line="440" w:lineRule="exact"/>
        <w:ind w:firstLineChars="199" w:firstLine="418"/>
        <w:rPr>
          <w:rFonts w:ascii="宋体" w:hAnsi="宋体"/>
          <w:color w:val="000000"/>
        </w:rPr>
      </w:pPr>
      <w:r>
        <w:rPr>
          <w:rFonts w:ascii="宋体" w:hAnsi="宋体" w:hint="eastAsia"/>
          <w:color w:val="000000"/>
        </w:rPr>
        <w:t>若被检产品明示的质量要求缺少本细则中检验项目依据的推荐性标准要求时，该项目不参与判定。</w:t>
      </w:r>
    </w:p>
    <w:p w14:paraId="77D4AC1A" w14:textId="68C07A5B" w:rsidR="00E64C94" w:rsidRDefault="00092529" w:rsidP="00C2148C">
      <w:pPr>
        <w:snapToGrid w:val="0"/>
        <w:spacing w:line="440" w:lineRule="exact"/>
        <w:ind w:firstLineChars="199" w:firstLine="418"/>
        <w:rPr>
          <w:rFonts w:ascii="宋体" w:hAnsi="宋体" w:hint="eastAsia"/>
          <w:color w:val="000000"/>
        </w:rPr>
      </w:pPr>
      <w:r>
        <w:rPr>
          <w:rFonts w:ascii="宋体" w:hAnsi="宋体" w:hint="eastAsia"/>
          <w:color w:val="000000"/>
        </w:rPr>
        <w:t>依据</w:t>
      </w:r>
      <w:r>
        <w:rPr>
          <w:rFonts w:ascii="宋体" w:hAnsi="宋体"/>
          <w:color w:val="000000"/>
        </w:rPr>
        <w:t>GB 4789.1</w:t>
      </w:r>
      <w:r>
        <w:rPr>
          <w:rFonts w:ascii="宋体" w:hAnsi="宋体" w:hint="eastAsia"/>
          <w:color w:val="000000"/>
        </w:rPr>
        <w:t>—</w:t>
      </w:r>
      <w:r>
        <w:rPr>
          <w:rFonts w:ascii="宋体" w:hAnsi="宋体"/>
          <w:color w:val="000000"/>
        </w:rPr>
        <w:t xml:space="preserve">2016 </w:t>
      </w:r>
      <w:r>
        <w:rPr>
          <w:rFonts w:ascii="宋体" w:hAnsi="宋体" w:hint="eastAsia"/>
          <w:color w:val="000000"/>
        </w:rPr>
        <w:t>《食品安全国家标准</w:t>
      </w:r>
      <w:r>
        <w:rPr>
          <w:rFonts w:ascii="宋体" w:hAnsi="宋体"/>
          <w:color w:val="000000"/>
        </w:rPr>
        <w:t xml:space="preserve"> </w:t>
      </w:r>
      <w:r>
        <w:rPr>
          <w:rFonts w:ascii="宋体" w:hAnsi="宋体" w:hint="eastAsia"/>
          <w:color w:val="000000"/>
        </w:rPr>
        <w:t>食品微生物学检验</w:t>
      </w:r>
      <w:r>
        <w:rPr>
          <w:rFonts w:ascii="宋体" w:hAnsi="宋体"/>
          <w:color w:val="000000"/>
        </w:rPr>
        <w:t xml:space="preserve"> </w:t>
      </w:r>
      <w:r>
        <w:rPr>
          <w:rFonts w:ascii="宋体" w:hAnsi="宋体" w:hint="eastAsia"/>
          <w:color w:val="000000"/>
        </w:rPr>
        <w:t>总则》第</w:t>
      </w:r>
      <w:r>
        <w:rPr>
          <w:rFonts w:ascii="宋体" w:hAnsi="宋体"/>
          <w:color w:val="000000"/>
        </w:rPr>
        <w:t>7.3</w:t>
      </w:r>
      <w:r>
        <w:rPr>
          <w:rFonts w:ascii="宋体" w:hAnsi="宋体" w:hint="eastAsia"/>
          <w:color w:val="000000"/>
        </w:rPr>
        <w:t>条规定“检验结果报告后，剩余样品和同批产品不进行微生物项目的复检”，微生物指标不合格不进行复检。</w:t>
      </w:r>
      <w:bookmarkStart w:id="1" w:name="_GoBack"/>
      <w:bookmarkEnd w:id="1"/>
    </w:p>
    <w:sectPr w:rsidR="00E64C94">
      <w:headerReference w:type="default" r:id="rId6"/>
      <w:footerReference w:type="even" r:id="rId7"/>
      <w:footerReference w:type="default" r:id="rId8"/>
      <w:pgSz w:w="11906" w:h="16838"/>
      <w:pgMar w:top="1985" w:right="1474" w:bottom="1644" w:left="1474" w:header="851" w:footer="119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A3031" w14:textId="77777777" w:rsidR="00092529" w:rsidRDefault="00092529">
      <w:r>
        <w:separator/>
      </w:r>
    </w:p>
  </w:endnote>
  <w:endnote w:type="continuationSeparator" w:id="0">
    <w:p w14:paraId="0E28788E" w14:textId="77777777" w:rsidR="00092529" w:rsidRDefault="0009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embedRegular r:id="rId1" w:subsetted="1" w:fontKey="{EEA7961A-09D5-46C6-9597-AADA715F9F1E}"/>
  </w:font>
  <w:font w:name="方正仿宋简体">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embedRegular r:id="rId2" w:subsetted="1" w:fontKey="{22F00210-0E77-48DA-85EA-D03B221801C8}"/>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03168" w14:textId="77777777" w:rsidR="00E64C94" w:rsidRDefault="00092529">
    <w:pPr>
      <w:pStyle w:val="a6"/>
      <w:framePr w:wrap="around" w:vAnchor="text" w:hAnchor="margin" w:xAlign="center" w:y="1"/>
      <w:rPr>
        <w:rStyle w:val="a9"/>
      </w:rPr>
    </w:pPr>
    <w:r>
      <w:fldChar w:fldCharType="begin"/>
    </w:r>
    <w:r>
      <w:rPr>
        <w:rStyle w:val="a9"/>
      </w:rPr>
      <w:instrText xml:space="preserve">PAGE  </w:instrText>
    </w:r>
    <w:r>
      <w:fldChar w:fldCharType="separate"/>
    </w:r>
    <w:r>
      <w:rPr>
        <w:rStyle w:val="a9"/>
      </w:rPr>
      <w:t>2</w:t>
    </w:r>
    <w:r>
      <w:fldChar w:fldCharType="end"/>
    </w:r>
  </w:p>
  <w:p w14:paraId="5D241103" w14:textId="77777777" w:rsidR="00E64C94" w:rsidRDefault="00E64C9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5CC59" w14:textId="77777777" w:rsidR="00E64C94" w:rsidRDefault="00092529">
    <w:pPr>
      <w:pStyle w:val="a6"/>
      <w:jc w:val="center"/>
    </w:pPr>
    <w:r>
      <w:rPr>
        <w:lang w:val="zh-CN"/>
      </w:rPr>
      <w:fldChar w:fldCharType="begin"/>
    </w:r>
    <w:r>
      <w:rPr>
        <w:lang w:val="zh-CN"/>
      </w:rPr>
      <w:instrText xml:space="preserve"> PAGE   \* MERGEFORMAT </w:instrText>
    </w:r>
    <w:r>
      <w:rPr>
        <w:lang w:val="zh-CN"/>
      </w:rPr>
      <w:fldChar w:fldCharType="separate"/>
    </w:r>
    <w:r w:rsidR="00C2148C" w:rsidRPr="00C2148C">
      <w:rPr>
        <w:noProof/>
      </w:rPr>
      <w:t>2</w:t>
    </w:r>
    <w:r>
      <w:rPr>
        <w:lang w:val="zh-CN"/>
      </w:rPr>
      <w:fldChar w:fldCharType="end"/>
    </w:r>
  </w:p>
  <w:p w14:paraId="62CD4CB2" w14:textId="77777777" w:rsidR="00E64C94" w:rsidRDefault="00E64C9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6B659" w14:textId="77777777" w:rsidR="00092529" w:rsidRDefault="00092529">
      <w:r>
        <w:separator/>
      </w:r>
    </w:p>
  </w:footnote>
  <w:footnote w:type="continuationSeparator" w:id="0">
    <w:p w14:paraId="11B3F584" w14:textId="77777777" w:rsidR="00092529" w:rsidRDefault="00092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13011" w14:textId="77777777" w:rsidR="00E64C94" w:rsidRDefault="00E64C94">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E1NWFlNzZhMTA0YTAxNTE0ZmQ0MzBlNTIwYzdmYzMifQ=="/>
  </w:docVars>
  <w:rsids>
    <w:rsidRoot w:val="00172A27"/>
    <w:rsid w:val="0000007D"/>
    <w:rsid w:val="000165E4"/>
    <w:rsid w:val="000200F9"/>
    <w:rsid w:val="000203C0"/>
    <w:rsid w:val="00027629"/>
    <w:rsid w:val="000325D4"/>
    <w:rsid w:val="00041C3D"/>
    <w:rsid w:val="00051A44"/>
    <w:rsid w:val="00081CBD"/>
    <w:rsid w:val="00092529"/>
    <w:rsid w:val="000976DE"/>
    <w:rsid w:val="000D7DC0"/>
    <w:rsid w:val="00114A22"/>
    <w:rsid w:val="00117471"/>
    <w:rsid w:val="00131073"/>
    <w:rsid w:val="00135F06"/>
    <w:rsid w:val="00144511"/>
    <w:rsid w:val="0015412F"/>
    <w:rsid w:val="001611EE"/>
    <w:rsid w:val="00166072"/>
    <w:rsid w:val="00172A27"/>
    <w:rsid w:val="001735DE"/>
    <w:rsid w:val="001809DD"/>
    <w:rsid w:val="001905ED"/>
    <w:rsid w:val="00195A0C"/>
    <w:rsid w:val="001A09F4"/>
    <w:rsid w:val="001C752E"/>
    <w:rsid w:val="001E536F"/>
    <w:rsid w:val="00205CAA"/>
    <w:rsid w:val="0021383E"/>
    <w:rsid w:val="00241E59"/>
    <w:rsid w:val="00245A14"/>
    <w:rsid w:val="00251487"/>
    <w:rsid w:val="00253624"/>
    <w:rsid w:val="00283954"/>
    <w:rsid w:val="00294F14"/>
    <w:rsid w:val="002A4824"/>
    <w:rsid w:val="002B121B"/>
    <w:rsid w:val="002C054B"/>
    <w:rsid w:val="002C7127"/>
    <w:rsid w:val="002D17EA"/>
    <w:rsid w:val="002D3B86"/>
    <w:rsid w:val="002D7F8A"/>
    <w:rsid w:val="002E0D1D"/>
    <w:rsid w:val="002F34A6"/>
    <w:rsid w:val="003203A3"/>
    <w:rsid w:val="0033429B"/>
    <w:rsid w:val="003502F3"/>
    <w:rsid w:val="00353BE0"/>
    <w:rsid w:val="00357613"/>
    <w:rsid w:val="00360DB4"/>
    <w:rsid w:val="00362FE6"/>
    <w:rsid w:val="00372F62"/>
    <w:rsid w:val="00387F53"/>
    <w:rsid w:val="003A1807"/>
    <w:rsid w:val="003B0842"/>
    <w:rsid w:val="003B3517"/>
    <w:rsid w:val="003C06ED"/>
    <w:rsid w:val="003C388C"/>
    <w:rsid w:val="003E61BF"/>
    <w:rsid w:val="003F55E1"/>
    <w:rsid w:val="004039AD"/>
    <w:rsid w:val="00413FA3"/>
    <w:rsid w:val="00417196"/>
    <w:rsid w:val="0042021E"/>
    <w:rsid w:val="0043235B"/>
    <w:rsid w:val="00436A17"/>
    <w:rsid w:val="0044323C"/>
    <w:rsid w:val="00444E50"/>
    <w:rsid w:val="00445E86"/>
    <w:rsid w:val="00462081"/>
    <w:rsid w:val="004666A8"/>
    <w:rsid w:val="0047248C"/>
    <w:rsid w:val="00474E04"/>
    <w:rsid w:val="004A439D"/>
    <w:rsid w:val="004A6754"/>
    <w:rsid w:val="004B42C4"/>
    <w:rsid w:val="004B6F8D"/>
    <w:rsid w:val="004C5FAD"/>
    <w:rsid w:val="004D0C5A"/>
    <w:rsid w:val="004D6BA6"/>
    <w:rsid w:val="004E1396"/>
    <w:rsid w:val="004E3D2F"/>
    <w:rsid w:val="004F0A67"/>
    <w:rsid w:val="005069A8"/>
    <w:rsid w:val="00510A82"/>
    <w:rsid w:val="00522B37"/>
    <w:rsid w:val="005234C9"/>
    <w:rsid w:val="00536A5B"/>
    <w:rsid w:val="00545E3B"/>
    <w:rsid w:val="00563EBC"/>
    <w:rsid w:val="00567BE0"/>
    <w:rsid w:val="00584E19"/>
    <w:rsid w:val="005A4FC9"/>
    <w:rsid w:val="005A6B75"/>
    <w:rsid w:val="005B306E"/>
    <w:rsid w:val="005B3FAC"/>
    <w:rsid w:val="005B519E"/>
    <w:rsid w:val="005D6DCE"/>
    <w:rsid w:val="005E6814"/>
    <w:rsid w:val="005F6ED7"/>
    <w:rsid w:val="006065AF"/>
    <w:rsid w:val="00614CDF"/>
    <w:rsid w:val="00615961"/>
    <w:rsid w:val="00617629"/>
    <w:rsid w:val="006212D9"/>
    <w:rsid w:val="00626236"/>
    <w:rsid w:val="0062791B"/>
    <w:rsid w:val="006A6396"/>
    <w:rsid w:val="006A7CA0"/>
    <w:rsid w:val="006C4EB4"/>
    <w:rsid w:val="006D0526"/>
    <w:rsid w:val="006D1EE6"/>
    <w:rsid w:val="006E13AF"/>
    <w:rsid w:val="006F07FF"/>
    <w:rsid w:val="006F0971"/>
    <w:rsid w:val="006F4922"/>
    <w:rsid w:val="00703493"/>
    <w:rsid w:val="0070463B"/>
    <w:rsid w:val="0072334C"/>
    <w:rsid w:val="00747E02"/>
    <w:rsid w:val="0075299C"/>
    <w:rsid w:val="00773220"/>
    <w:rsid w:val="00786E4D"/>
    <w:rsid w:val="00791912"/>
    <w:rsid w:val="007A11F7"/>
    <w:rsid w:val="007B3752"/>
    <w:rsid w:val="007C0A55"/>
    <w:rsid w:val="007D70A2"/>
    <w:rsid w:val="007F7919"/>
    <w:rsid w:val="007F7D69"/>
    <w:rsid w:val="00803542"/>
    <w:rsid w:val="00813E24"/>
    <w:rsid w:val="00820903"/>
    <w:rsid w:val="0083345F"/>
    <w:rsid w:val="00836C5D"/>
    <w:rsid w:val="0084246B"/>
    <w:rsid w:val="00844F4A"/>
    <w:rsid w:val="008840B5"/>
    <w:rsid w:val="00892CDC"/>
    <w:rsid w:val="00895BEA"/>
    <w:rsid w:val="00897ADD"/>
    <w:rsid w:val="008A3497"/>
    <w:rsid w:val="008B6BCF"/>
    <w:rsid w:val="008D085E"/>
    <w:rsid w:val="008D78A7"/>
    <w:rsid w:val="008E6D99"/>
    <w:rsid w:val="008F6F80"/>
    <w:rsid w:val="00912319"/>
    <w:rsid w:val="00917A54"/>
    <w:rsid w:val="009235BE"/>
    <w:rsid w:val="00951157"/>
    <w:rsid w:val="0096792E"/>
    <w:rsid w:val="00992483"/>
    <w:rsid w:val="009B2F57"/>
    <w:rsid w:val="009C5731"/>
    <w:rsid w:val="009C7928"/>
    <w:rsid w:val="009E5D92"/>
    <w:rsid w:val="00A100F4"/>
    <w:rsid w:val="00A16298"/>
    <w:rsid w:val="00A1759C"/>
    <w:rsid w:val="00A17FC3"/>
    <w:rsid w:val="00A216DD"/>
    <w:rsid w:val="00A35449"/>
    <w:rsid w:val="00A3780B"/>
    <w:rsid w:val="00A43553"/>
    <w:rsid w:val="00A557E4"/>
    <w:rsid w:val="00A80795"/>
    <w:rsid w:val="00A94ECE"/>
    <w:rsid w:val="00A97D26"/>
    <w:rsid w:val="00AA5E5D"/>
    <w:rsid w:val="00AB41B8"/>
    <w:rsid w:val="00AC48AA"/>
    <w:rsid w:val="00AE0A3F"/>
    <w:rsid w:val="00AE54D7"/>
    <w:rsid w:val="00B17071"/>
    <w:rsid w:val="00B66B16"/>
    <w:rsid w:val="00B94118"/>
    <w:rsid w:val="00BA7832"/>
    <w:rsid w:val="00BB36B6"/>
    <w:rsid w:val="00BB37E1"/>
    <w:rsid w:val="00BD13B2"/>
    <w:rsid w:val="00BE13D1"/>
    <w:rsid w:val="00BF383E"/>
    <w:rsid w:val="00BF41E3"/>
    <w:rsid w:val="00BF7E99"/>
    <w:rsid w:val="00C174EB"/>
    <w:rsid w:val="00C2148C"/>
    <w:rsid w:val="00C26074"/>
    <w:rsid w:val="00C30A81"/>
    <w:rsid w:val="00C35BB0"/>
    <w:rsid w:val="00C55310"/>
    <w:rsid w:val="00C634B5"/>
    <w:rsid w:val="00C66952"/>
    <w:rsid w:val="00C8117E"/>
    <w:rsid w:val="00C81359"/>
    <w:rsid w:val="00C83B0A"/>
    <w:rsid w:val="00C86465"/>
    <w:rsid w:val="00C94A9C"/>
    <w:rsid w:val="00CC515A"/>
    <w:rsid w:val="00CD75CF"/>
    <w:rsid w:val="00CE1E0C"/>
    <w:rsid w:val="00CE277E"/>
    <w:rsid w:val="00D06830"/>
    <w:rsid w:val="00D13795"/>
    <w:rsid w:val="00D14544"/>
    <w:rsid w:val="00D14BA6"/>
    <w:rsid w:val="00D54E3F"/>
    <w:rsid w:val="00D56867"/>
    <w:rsid w:val="00D95CFB"/>
    <w:rsid w:val="00D95F9D"/>
    <w:rsid w:val="00DA4F45"/>
    <w:rsid w:val="00DA5AC5"/>
    <w:rsid w:val="00DD2978"/>
    <w:rsid w:val="00DE4D77"/>
    <w:rsid w:val="00E02A7F"/>
    <w:rsid w:val="00E07880"/>
    <w:rsid w:val="00E15CA3"/>
    <w:rsid w:val="00E20FE1"/>
    <w:rsid w:val="00E32A8A"/>
    <w:rsid w:val="00E64C94"/>
    <w:rsid w:val="00E65C87"/>
    <w:rsid w:val="00E77007"/>
    <w:rsid w:val="00E82621"/>
    <w:rsid w:val="00E94BBA"/>
    <w:rsid w:val="00EA36CB"/>
    <w:rsid w:val="00EC2589"/>
    <w:rsid w:val="00EC2805"/>
    <w:rsid w:val="00ED52E7"/>
    <w:rsid w:val="00ED59AF"/>
    <w:rsid w:val="00F05853"/>
    <w:rsid w:val="00F05E35"/>
    <w:rsid w:val="00F07DE3"/>
    <w:rsid w:val="00F31725"/>
    <w:rsid w:val="00F528FD"/>
    <w:rsid w:val="00F67519"/>
    <w:rsid w:val="00F71719"/>
    <w:rsid w:val="00F75910"/>
    <w:rsid w:val="00F76828"/>
    <w:rsid w:val="00F77C9A"/>
    <w:rsid w:val="00F85E42"/>
    <w:rsid w:val="00F86E3A"/>
    <w:rsid w:val="00F94AB8"/>
    <w:rsid w:val="00F96CD6"/>
    <w:rsid w:val="00F97495"/>
    <w:rsid w:val="00FA3C46"/>
    <w:rsid w:val="00FB576C"/>
    <w:rsid w:val="00FB707B"/>
    <w:rsid w:val="00FC0BCD"/>
    <w:rsid w:val="00FC29A0"/>
    <w:rsid w:val="00FD2AA6"/>
    <w:rsid w:val="00FD6C12"/>
    <w:rsid w:val="00FE1391"/>
    <w:rsid w:val="00FE3429"/>
    <w:rsid w:val="00FE7E8A"/>
    <w:rsid w:val="00FF216A"/>
    <w:rsid w:val="05EA2452"/>
    <w:rsid w:val="0FB54796"/>
    <w:rsid w:val="12F31C3F"/>
    <w:rsid w:val="14397F36"/>
    <w:rsid w:val="1D3A196D"/>
    <w:rsid w:val="1EFE6565"/>
    <w:rsid w:val="22C17A04"/>
    <w:rsid w:val="22F33767"/>
    <w:rsid w:val="2B9F31B4"/>
    <w:rsid w:val="332B4055"/>
    <w:rsid w:val="3711100A"/>
    <w:rsid w:val="39102DB7"/>
    <w:rsid w:val="3F6E226E"/>
    <w:rsid w:val="3FA17EB6"/>
    <w:rsid w:val="434B2B08"/>
    <w:rsid w:val="45FD699F"/>
    <w:rsid w:val="480401EE"/>
    <w:rsid w:val="4AF22833"/>
    <w:rsid w:val="4D4773A9"/>
    <w:rsid w:val="4E3C3076"/>
    <w:rsid w:val="4FAB6177"/>
    <w:rsid w:val="555F4793"/>
    <w:rsid w:val="582029B2"/>
    <w:rsid w:val="5F1576F7"/>
    <w:rsid w:val="60F17CF0"/>
    <w:rsid w:val="61F31264"/>
    <w:rsid w:val="65200BA4"/>
    <w:rsid w:val="6C3610ED"/>
    <w:rsid w:val="726561C0"/>
    <w:rsid w:val="76BD7243"/>
    <w:rsid w:val="7F5B2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D399E9-35D7-4D93-A784-F71D4C33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uiPriority w:val="99"/>
    <w:unhideWhenUsed/>
    <w:qFormat/>
    <w:pPr>
      <w:jc w:val="left"/>
    </w:p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unhideWhenUsed/>
    <w:qFormat/>
    <w:rPr>
      <w:b/>
      <w:bCs/>
    </w:rPr>
  </w:style>
  <w:style w:type="character" w:styleId="a9">
    <w:name w:val="page number"/>
    <w:autoRedefine/>
    <w:qFormat/>
  </w:style>
  <w:style w:type="character" w:styleId="aa">
    <w:name w:val="annotation reference"/>
    <w:uiPriority w:val="99"/>
    <w:unhideWhenUsed/>
    <w:qFormat/>
    <w:rPr>
      <w:sz w:val="21"/>
      <w:szCs w:val="21"/>
    </w:rPr>
  </w:style>
  <w:style w:type="character" w:customStyle="1" w:styleId="Char">
    <w:name w:val="批注文字 Char"/>
    <w:link w:val="a4"/>
    <w:uiPriority w:val="99"/>
    <w:semiHidden/>
    <w:qFormat/>
    <w:rPr>
      <w:kern w:val="2"/>
      <w:sz w:val="21"/>
      <w:szCs w:val="24"/>
    </w:rPr>
  </w:style>
  <w:style w:type="character" w:customStyle="1" w:styleId="Char0">
    <w:name w:val="批注框文本 Char"/>
    <w:link w:val="a5"/>
    <w:uiPriority w:val="99"/>
    <w:semiHidden/>
    <w:qFormat/>
    <w:rPr>
      <w:kern w:val="2"/>
      <w:sz w:val="18"/>
      <w:szCs w:val="18"/>
    </w:rPr>
  </w:style>
  <w:style w:type="character" w:customStyle="1" w:styleId="Char1">
    <w:name w:val="页脚 Char"/>
    <w:link w:val="a6"/>
    <w:uiPriority w:val="99"/>
    <w:qFormat/>
    <w:rPr>
      <w:kern w:val="2"/>
      <w:sz w:val="18"/>
      <w:szCs w:val="18"/>
    </w:rPr>
  </w:style>
  <w:style w:type="character" w:customStyle="1" w:styleId="Char2">
    <w:name w:val="页眉 Char"/>
    <w:link w:val="a7"/>
    <w:uiPriority w:val="99"/>
    <w:semiHidden/>
    <w:qFormat/>
    <w:rPr>
      <w:kern w:val="2"/>
      <w:sz w:val="18"/>
      <w:szCs w:val="18"/>
    </w:rPr>
  </w:style>
  <w:style w:type="character" w:customStyle="1" w:styleId="Char3">
    <w:name w:val="批注主题 Char"/>
    <w:link w:val="a8"/>
    <w:uiPriority w:val="99"/>
    <w:semiHidden/>
    <w:qFormat/>
    <w:rPr>
      <w:b/>
      <w:bCs/>
      <w:kern w:val="2"/>
      <w:sz w:val="21"/>
      <w:szCs w:val="24"/>
    </w:rPr>
  </w:style>
  <w:style w:type="paragraph" w:customStyle="1" w:styleId="1">
    <w:name w:val="列出段落1"/>
    <w:basedOn w:val="a"/>
    <w:uiPriority w:val="34"/>
    <w:qFormat/>
    <w:pPr>
      <w:ind w:firstLineChars="200" w:firstLine="420"/>
    </w:pPr>
    <w:rPr>
      <w:rFonts w:ascii="Calibri" w:hAnsi="Calibri"/>
      <w:szCs w:val="22"/>
    </w:rPr>
  </w:style>
  <w:style w:type="paragraph" w:customStyle="1" w:styleId="10">
    <w:name w:val="修订1"/>
    <w:autoRedefine/>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188</Words>
  <Characters>1078</Characters>
  <Application>Microsoft Office Word</Application>
  <DocSecurity>0</DocSecurity>
  <Lines>8</Lines>
  <Paragraphs>2</Paragraphs>
  <ScaleCrop>false</ScaleCrop>
  <Company>微软中国</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17</cp:revision>
  <cp:lastPrinted>2019-12-05T07:53:00Z</cp:lastPrinted>
  <dcterms:created xsi:type="dcterms:W3CDTF">2023-02-01T12:59:00Z</dcterms:created>
  <dcterms:modified xsi:type="dcterms:W3CDTF">2025-09-13T07:54:00Z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F4358CE8FFC8480E90A06DB491013E98_13</vt:lpwstr>
  </property>
  <property fmtid="{D5CDD505-2E9C-101B-9397-08002B2CF9AE}" pid="4" name="KSOTemplateDocerSaveRecord">
    <vt:lpwstr>eyJoZGlkIjoiM2NiM2NkNzhlYmZhODVhOTFiMTVlYWZlZjg5MjM4OTkifQ==</vt:lpwstr>
  </property>
</Properties>
</file>