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65.020.20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B05</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5"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1410</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山西省临汾市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1410</w:t>
      </w:r>
      <w:r>
        <w:rPr>
          <w:rFonts w:hint="eastAsia"/>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     </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lang w:val="fr-FR"/>
        </w:rPr>
        <w:t>2</w:t>
      </w:r>
      <w:r>
        <w:rPr>
          <w:rFonts w:hint="eastAsia"/>
        </w:rPr>
        <w:t>024</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0" b="0"/>
                <wp:wrapNone/>
                <wp:docPr id="73" name="直接连接符 2"/>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2"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nf4jzNgAAAAMAQAA&#10;DwAAAAAAAAABACAAAAA4AAAAZHJzL2Rvd25yZXYueG1sUEsBAhQAFAAAAAgAh07iQKTVR+PKAQAA&#10;YAMAAA4AAAAAAAAAAQAgAAAAPQEAAGRycy9lMm9Eb2MueG1sUEsFBgAAAAAGAAYAWQEAAHkFAAAA&#10;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校园食堂色标管理规范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2024</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  </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  </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    </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  </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  </w:t>
      </w:r>
      <w:r>
        <w:rPr>
          <w:rFonts w:ascii="黑体"/>
        </w:rPr>
        <w:fldChar w:fldCharType="end"/>
      </w:r>
      <w:bookmarkEnd w:id="19"/>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临汾市</w:t>
      </w:r>
      <w:r>
        <w:rPr>
          <w:rFonts w:hAnsi="黑体"/>
          <w:w w:val="100"/>
          <w:sz w:val="28"/>
        </w:rPr>
        <w:t>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0" b="0"/>
                <wp:wrapNone/>
                <wp:docPr id="5" name="直接连接符 1"/>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1" o:spid="_x0000_s1026" o:spt="20" style="position:absolute;left:0pt;margin-left:70.85pt;margin-top:728.55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Pmp0YvXAAAADgEAAA8A&#10;AAAAAAAAAQAgAAAAOAAAAGRycy9kb3ducmV2LnhtbFBLAQIUABQAAAAIAIdO4kA9+sb0yQEAAF8D&#10;AAAOAAAAAAAAAAEAIAAAADwBAABkcnMvZTJvRG9jLnhtbFBLBQYAAAAABgAGAFkBAAB3BQAAAAA=&#10;">
                <v:fill on="f" focussize="0,0"/>
                <v:stroke color="#000000" joinstyle="round"/>
                <v:imagedata o:title=""/>
                <o:lock v:ext="edit" aspectratio="f"/>
                <w10:anchorlock/>
              </v:line>
            </w:pict>
          </mc:Fallback>
        </mc:AlternateContent>
      </w:r>
    </w:p>
    <w:p>
      <w:pPr>
        <w:pStyle w:val="91"/>
        <w:spacing w:after="468"/>
      </w:pPr>
      <w:bookmarkStart w:id="21" w:name="BookMark1"/>
      <w:r>
        <w:rPr>
          <w:spacing w:val="320"/>
        </w:rPr>
        <w:t>目</w:t>
      </w:r>
      <w:r>
        <w:t>次</w:t>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TOC \o "1-1" \h </w:instrText>
      </w:r>
      <w:r>
        <w:fldChar w:fldCharType="separate"/>
      </w:r>
      <w:r>
        <w:fldChar w:fldCharType="begin"/>
      </w:r>
      <w:r>
        <w:instrText xml:space="preserve"> HYPERLINK \l "_Toc169514558" </w:instrText>
      </w:r>
      <w:r>
        <w:fldChar w:fldCharType="separate"/>
      </w:r>
      <w:r>
        <w:rPr>
          <w:rStyle w:val="32"/>
        </w:rPr>
        <w:t>1  范围</w:t>
      </w:r>
      <w:r>
        <w:tab/>
      </w:r>
      <w:r>
        <w:fldChar w:fldCharType="begin"/>
      </w:r>
      <w:r>
        <w:instrText xml:space="preserve"> PAGEREF _Toc169514558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"_Toc169514559" </w:instrText>
      </w:r>
      <w:r>
        <w:fldChar w:fldCharType="separate"/>
      </w:r>
      <w:r>
        <w:rPr>
          <w:rStyle w:val="32"/>
        </w:rPr>
        <w:t>2  规范性引用文件</w:t>
      </w:r>
      <w:r>
        <w:tab/>
      </w:r>
      <w:r>
        <w:fldChar w:fldCharType="begin"/>
      </w:r>
      <w:r>
        <w:instrText xml:space="preserve"> PAGEREF _Toc169514559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"_Toc169514560" </w:instrText>
      </w:r>
      <w:r>
        <w:fldChar w:fldCharType="separate"/>
      </w:r>
      <w:r>
        <w:rPr>
          <w:rStyle w:val="32"/>
        </w:rPr>
        <w:t>3  术语和定义</w:t>
      </w:r>
      <w:r>
        <w:tab/>
      </w:r>
      <w:r>
        <w:fldChar w:fldCharType="begin"/>
      </w:r>
      <w:r>
        <w:instrText xml:space="preserve"> PAGEREF _Toc169514560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"_Toc169514561" </w:instrText>
      </w:r>
      <w:r>
        <w:fldChar w:fldCharType="separate"/>
      </w:r>
      <w:r>
        <w:rPr>
          <w:rStyle w:val="32"/>
        </w:rPr>
        <w:t>4  基本要求</w:t>
      </w:r>
      <w:r>
        <w:tab/>
      </w:r>
      <w:r>
        <w:fldChar w:fldCharType="begin"/>
      </w:r>
      <w:r>
        <w:instrText xml:space="preserve"> PAGEREF _Toc169514561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"_Toc169514562" </w:instrText>
      </w:r>
      <w:r>
        <w:fldChar w:fldCharType="separate"/>
      </w:r>
      <w:r>
        <w:rPr>
          <w:rStyle w:val="32"/>
        </w:rPr>
        <w:t>5  切配工用具</w:t>
      </w:r>
      <w:r>
        <w:tab/>
      </w:r>
      <w:r>
        <w:fldChar w:fldCharType="begin"/>
      </w:r>
      <w:r>
        <w:instrText xml:space="preserve"> PAGEREF _Toc169514562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"_Toc169514563" </w:instrText>
      </w:r>
      <w:r>
        <w:fldChar w:fldCharType="separate"/>
      </w:r>
      <w:r>
        <w:rPr>
          <w:rStyle w:val="32"/>
        </w:rPr>
        <w:t>6  工作服</w:t>
      </w:r>
      <w:r>
        <w:tab/>
      </w:r>
      <w:r>
        <w:fldChar w:fldCharType="begin"/>
      </w:r>
      <w:r>
        <w:instrText xml:space="preserve"> PAGEREF _Toc169514563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"_Toc169514564" </w:instrText>
      </w:r>
      <w:r>
        <w:fldChar w:fldCharType="separate"/>
      </w:r>
      <w:r>
        <w:rPr>
          <w:rStyle w:val="32"/>
        </w:rPr>
        <w:t>7  清洁用工具及设施</w:t>
      </w:r>
      <w:r>
        <w:tab/>
      </w:r>
      <w:r>
        <w:fldChar w:fldCharType="begin"/>
      </w:r>
      <w:r>
        <w:instrText xml:space="preserve"> PAGEREF _Toc169514564 \h </w:instrText>
      </w:r>
      <w:r>
        <w:fldChar w:fldCharType="separate"/>
      </w:r>
      <w:r>
        <w:t>5</w:t>
      </w:r>
      <w:r>
        <w:fldChar w:fldCharType="end"/>
      </w:r>
      <w:r>
        <w:fldChar w:fldCharType="end"/>
      </w:r>
    </w:p>
    <w:p>
      <w:pPr>
        <w:pStyle w:val="91"/>
        <w:spacing w:after="468"/>
        <w:sectPr>
          <w:headerReference r:id="rId11" w:type="default"/>
          <w:footerReference r:id="rId13" w:type="default"/>
          <w:headerReference r:id="rId12" w:type="even"/>
          <w:pgSz w:w="11906" w:h="16838"/>
          <w:pgMar w:top="1830" w:right="1134" w:bottom="1134" w:left="1134" w:header="1418" w:footer="1134" w:gutter="284"/>
          <w:pgNumType w:fmt="upperRoman" w:start="1"/>
          <w:cols w:space="425" w:num="1"/>
          <w:formProt w:val="0"/>
          <w:docGrid w:type="lines" w:linePitch="312" w:charSpace="0"/>
        </w:sectPr>
      </w:pPr>
      <w:r>
        <w:fldChar w:fldCharType="end"/>
      </w: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p>
      <w:pPr>
        <w:spacing w:line="360" w:lineRule="auto"/>
        <w:jc w:val="center"/>
        <w:rPr>
          <w:rFonts w:ascii="黑体" w:hAnsi="黑体" w:eastAsia="黑体"/>
          <w:sz w:val="32"/>
          <w:szCs w:val="32"/>
        </w:rPr>
      </w:pPr>
      <w:r>
        <w:rPr>
          <w:rFonts w:hint="eastAsia" w:ascii="黑体" w:hAnsi="黑体" w:eastAsia="黑体"/>
          <w:sz w:val="32"/>
          <w:szCs w:val="32"/>
        </w:rPr>
        <w:t>前    言</w:t>
      </w:r>
    </w:p>
    <w:p>
      <w:pPr>
        <w:spacing w:line="360" w:lineRule="auto"/>
        <w:jc w:val="center"/>
        <w:rPr>
          <w:rFonts w:ascii="黑体" w:hAnsi="黑体" w:eastAsia="黑体"/>
          <w:sz w:val="32"/>
          <w:szCs w:val="32"/>
        </w:rPr>
      </w:pPr>
    </w:p>
    <w:p>
      <w:pPr>
        <w:spacing w:line="360" w:lineRule="auto"/>
        <w:ind w:firstLine="420" w:firstLineChars="200"/>
        <w:jc w:val="left"/>
        <w:rPr>
          <w:kern w:val="0"/>
        </w:rPr>
      </w:pPr>
      <w:r>
        <w:rPr>
          <w:rFonts w:hint="eastAsia"/>
          <w:kern w:val="0"/>
        </w:rPr>
        <w:t>本文件按照GB/T 1.1-2020《标准化工作导则 第1部分：标准化文件的结构和起草规则》的规定起草。</w:t>
      </w:r>
    </w:p>
    <w:p>
      <w:pPr>
        <w:spacing w:line="360" w:lineRule="auto"/>
        <w:ind w:firstLine="420" w:firstLineChars="200"/>
        <w:jc w:val="left"/>
        <w:rPr>
          <w:kern w:val="0"/>
        </w:rPr>
      </w:pPr>
      <w:r>
        <w:rPr>
          <w:rFonts w:hint="eastAsia"/>
          <w:kern w:val="0"/>
        </w:rPr>
        <w:t>本文件由临汾市市场监督管理局提出、组织并监督实施。</w:t>
      </w:r>
    </w:p>
    <w:p>
      <w:pPr>
        <w:spacing w:line="360" w:lineRule="auto"/>
        <w:ind w:firstLine="420" w:firstLineChars="200"/>
        <w:jc w:val="left"/>
        <w:rPr>
          <w:color w:val="auto"/>
          <w:kern w:val="0"/>
        </w:rPr>
      </w:pPr>
      <w:r>
        <w:rPr>
          <w:rFonts w:hint="eastAsia"/>
          <w:kern w:val="0"/>
        </w:rPr>
        <w:t>本文件由临汾</w:t>
      </w:r>
      <w:r>
        <w:rPr>
          <w:rFonts w:hint="eastAsia"/>
          <w:color w:val="auto"/>
          <w:kern w:val="0"/>
        </w:rPr>
        <w:t>市餐饮服务标准化专家组归口。</w:t>
      </w:r>
    </w:p>
    <w:p>
      <w:pPr>
        <w:spacing w:line="360" w:lineRule="auto"/>
        <w:ind w:firstLine="420" w:firstLineChars="200"/>
        <w:jc w:val="left"/>
        <w:rPr>
          <w:color w:val="auto"/>
          <w:kern w:val="0"/>
        </w:rPr>
      </w:pPr>
      <w:r>
        <w:rPr>
          <w:rFonts w:hint="eastAsia"/>
          <w:color w:val="auto"/>
          <w:kern w:val="0"/>
        </w:rPr>
        <w:t>本文件起草单位：</w:t>
      </w:r>
      <w:bookmarkStart w:id="62" w:name="_GoBack"/>
      <w:r>
        <w:rPr>
          <w:rFonts w:hint="eastAsia"/>
          <w:color w:val="auto"/>
          <w:kern w:val="0"/>
        </w:rPr>
        <w:t>古县第一中学</w:t>
      </w:r>
      <w:r>
        <w:rPr>
          <w:rFonts w:hint="eastAsia"/>
          <w:color w:val="auto"/>
          <w:kern w:val="0"/>
          <w:lang w:eastAsia="zh-CN"/>
        </w:rPr>
        <w:t>、</w:t>
      </w:r>
      <w:r>
        <w:rPr>
          <w:rFonts w:hint="eastAsia"/>
          <w:color w:val="auto"/>
          <w:kern w:val="0"/>
        </w:rPr>
        <w:t>古县市场监督管理局、临汾市综合检验检测中心</w:t>
      </w:r>
      <w:r>
        <w:rPr>
          <w:rFonts w:hint="eastAsia"/>
          <w:color w:val="auto"/>
          <w:kern w:val="0"/>
          <w:lang w:eastAsia="zh-CN"/>
        </w:rPr>
        <w:t>、</w:t>
      </w:r>
      <w:r>
        <w:rPr>
          <w:rFonts w:hint="eastAsia"/>
          <w:color w:val="auto"/>
          <w:kern w:val="0"/>
        </w:rPr>
        <w:t>山西师范大学</w:t>
      </w:r>
      <w:bookmarkEnd w:id="62"/>
      <w:r>
        <w:rPr>
          <w:rFonts w:hint="eastAsia"/>
          <w:color w:val="auto"/>
          <w:kern w:val="0"/>
        </w:rPr>
        <w:t>。</w:t>
      </w:r>
    </w:p>
    <w:p>
      <w:pPr>
        <w:spacing w:line="360" w:lineRule="auto"/>
        <w:ind w:firstLine="420" w:firstLineChars="200"/>
        <w:jc w:val="left"/>
        <w:rPr>
          <w:color w:val="auto"/>
          <w:kern w:val="0"/>
        </w:rPr>
      </w:pPr>
      <w:r>
        <w:rPr>
          <w:rFonts w:hint="eastAsia"/>
          <w:color w:val="auto"/>
          <w:kern w:val="0"/>
        </w:rPr>
        <w:t>本文件主要起草人：陕永杰、周李平、韩晓岳、李国军、</w:t>
      </w:r>
      <w:r>
        <w:rPr>
          <w:rFonts w:hint="eastAsia"/>
          <w:color w:val="auto"/>
          <w:kern w:val="0"/>
          <w:lang w:eastAsia="zh-CN"/>
        </w:rPr>
        <w:t>杨云峰、</w:t>
      </w:r>
      <w:r>
        <w:rPr>
          <w:rFonts w:hint="eastAsia"/>
          <w:color w:val="auto"/>
          <w:kern w:val="0"/>
        </w:rPr>
        <w:t>牛忠鹏、申永。</w:t>
      </w:r>
    </w:p>
    <w:p>
      <w:pPr>
        <w:spacing w:line="360" w:lineRule="auto"/>
        <w:ind w:firstLine="420" w:firstLineChars="200"/>
        <w:jc w:val="left"/>
        <w:rPr>
          <w:kern w:val="0"/>
        </w:rPr>
      </w:pPr>
      <w:r>
        <w:rPr>
          <w:rFonts w:hint="eastAsia"/>
          <w:kern w:val="0"/>
        </w:rPr>
        <w:t>本文件发布实施后，任何单位和个人如有问题和意见建议，均可以通过来电和来函等方式进行反馈，我们将及时答复并认真处理，根据实际情况依法进行评估及复审。</w:t>
      </w:r>
    </w:p>
    <w:p>
      <w:pPr>
        <w:spacing w:line="360" w:lineRule="auto"/>
        <w:ind w:firstLine="420" w:firstLineChars="200"/>
        <w:jc w:val="left"/>
        <w:rPr>
          <w:kern w:val="0"/>
        </w:rPr>
      </w:pPr>
      <w:r>
        <w:rPr>
          <w:rFonts w:hint="eastAsia"/>
          <w:kern w:val="0"/>
        </w:rPr>
        <w:t>提出和监督实施部门通讯地址：临汾市尧都区滨河街道西大街  联系电话：0357-2029041</w:t>
      </w:r>
    </w:p>
    <w:p>
      <w:pPr>
        <w:spacing w:line="360" w:lineRule="auto"/>
        <w:ind w:firstLine="420" w:firstLineChars="200"/>
        <w:jc w:val="left"/>
        <w:rPr>
          <w:kern w:val="0"/>
        </w:rPr>
      </w:pPr>
      <w:r>
        <w:rPr>
          <w:rFonts w:hint="eastAsia"/>
          <w:kern w:val="0"/>
        </w:rPr>
        <w:t>技术归口单位通讯地址：临汾市尧都区滨河街道西大街        联系电话：0357-2212298</w:t>
      </w:r>
    </w:p>
    <w:p>
      <w:pPr>
        <w:spacing w:line="360" w:lineRule="auto"/>
        <w:ind w:firstLine="420" w:firstLineChars="200"/>
        <w:jc w:val="left"/>
        <w:rPr>
          <w:kern w:val="0"/>
        </w:rPr>
      </w:pPr>
      <w:r>
        <w:rPr>
          <w:rFonts w:hint="eastAsia"/>
          <w:kern w:val="0"/>
        </w:rPr>
        <w:t>主持起草单位通讯地址：古县相如路22号7楼               联系电话：0357-8326111</w:t>
      </w:r>
    </w:p>
    <w:p>
      <w:pPr>
        <w:spacing w:line="360" w:lineRule="auto"/>
        <w:ind w:firstLine="420" w:firstLineChars="200"/>
        <w:jc w:val="left"/>
        <w:rPr>
          <w:kern w:val="0"/>
        </w:rPr>
      </w:pPr>
    </w:p>
    <w:p>
      <w:pPr>
        <w:spacing w:line="360" w:lineRule="auto"/>
        <w:ind w:firstLine="420" w:firstLineChars="200"/>
        <w:jc w:val="left"/>
        <w:rPr>
          <w:kern w:val="0"/>
        </w:rPr>
      </w:pPr>
    </w:p>
    <w:p>
      <w:pPr>
        <w:spacing w:line="360" w:lineRule="auto"/>
        <w:ind w:firstLine="420" w:firstLineChars="200"/>
        <w:jc w:val="left"/>
        <w:rPr>
          <w:kern w:val="0"/>
        </w:rPr>
      </w:pPr>
    </w:p>
    <w:p>
      <w:pPr>
        <w:spacing w:line="360" w:lineRule="auto"/>
        <w:ind w:firstLine="420" w:firstLineChars="200"/>
        <w:jc w:val="left"/>
        <w:rPr>
          <w:kern w:val="0"/>
        </w:rPr>
      </w:pPr>
    </w:p>
    <w:p>
      <w:pPr>
        <w:spacing w:line="360" w:lineRule="auto"/>
        <w:ind w:firstLine="420" w:firstLineChars="200"/>
        <w:jc w:val="left"/>
        <w:rPr>
          <w:kern w:val="0"/>
        </w:rPr>
      </w:pPr>
    </w:p>
    <w:p>
      <w:pPr>
        <w:spacing w:line="360" w:lineRule="auto"/>
        <w:ind w:firstLine="420" w:firstLineChars="200"/>
        <w:jc w:val="left"/>
        <w:rPr>
          <w:kern w:val="0"/>
        </w:rPr>
      </w:pPr>
    </w:p>
    <w:p>
      <w:pPr>
        <w:spacing w:line="360" w:lineRule="auto"/>
        <w:ind w:firstLine="420" w:firstLineChars="200"/>
        <w:jc w:val="left"/>
        <w:rPr>
          <w:kern w:val="0"/>
        </w:rPr>
      </w:pPr>
    </w:p>
    <w:p>
      <w:pPr>
        <w:spacing w:line="360" w:lineRule="auto"/>
        <w:ind w:firstLine="420" w:firstLineChars="200"/>
        <w:jc w:val="left"/>
        <w:rPr>
          <w:kern w:val="0"/>
        </w:rPr>
      </w:pPr>
    </w:p>
    <w:p>
      <w:pPr>
        <w:spacing w:line="360" w:lineRule="auto"/>
        <w:ind w:firstLine="420" w:firstLineChars="200"/>
        <w:jc w:val="left"/>
        <w:rPr>
          <w:kern w:val="0"/>
        </w:rPr>
      </w:pPr>
    </w:p>
    <w:sdt>
      <w:sdtPr>
        <w:tag w:val="NEW_STAND_NAME"/>
        <w:id w:val="595910757"/>
        <w:lock w:val="sdtLocked"/>
        <w:placeholder>
          <w:docPart w:val="2213A39F67D3409AB867FD2E9948C828"/>
        </w:placeholder>
      </w:sdtPr>
      <w:sdtContent>
        <w:p>
          <w:pPr>
            <w:pStyle w:val="177"/>
            <w:spacing w:before="3" w:beforeLines="1" w:after="686" w:afterLines="220"/>
          </w:pPr>
          <w:bookmarkStart w:id="23" w:name="NEW_STAND_NAME"/>
        </w:p>
        <w:p>
          <w:pPr>
            <w:widowControl/>
            <w:adjustRightInd/>
            <w:spacing w:line="240" w:lineRule="auto"/>
            <w:jc w:val="left"/>
            <w:rPr>
              <w:rFonts w:ascii="黑体" w:hAnsi="黑体" w:eastAsia="黑体"/>
              <w:sz w:val="32"/>
              <w:szCs w:val="32"/>
            </w:rPr>
          </w:pPr>
          <w:r>
            <w:br w:type="page"/>
          </w:r>
        </w:p>
        <w:p>
          <w:pPr>
            <w:pStyle w:val="177"/>
            <w:spacing w:before="3" w:beforeLines="1" w:after="686" w:afterLines="220"/>
          </w:pPr>
          <w:r>
            <w:t>校园食堂色标管理规范</w:t>
          </w:r>
        </w:p>
      </w:sdtContent>
    </w:sdt>
    <w:bookmarkEnd w:id="23"/>
    <w:p>
      <w:pPr>
        <w:pStyle w:val="104"/>
        <w:spacing w:before="312" w:after="312"/>
        <w:rPr>
          <w:color w:val="auto"/>
        </w:rPr>
      </w:pPr>
      <w:bookmarkStart w:id="24" w:name="_Toc24884218"/>
      <w:bookmarkStart w:id="25" w:name="_Toc26718930"/>
      <w:bookmarkStart w:id="26" w:name="_Toc17233325"/>
      <w:bookmarkStart w:id="27" w:name="_Toc26648465"/>
      <w:bookmarkStart w:id="28" w:name="_Toc17233333"/>
      <w:bookmarkStart w:id="29" w:name="_Toc169514558"/>
      <w:bookmarkStart w:id="30" w:name="_Toc24884211"/>
      <w:bookmarkStart w:id="31" w:name="_Toc169197852"/>
      <w:bookmarkStart w:id="32" w:name="_Toc26986771"/>
      <w:bookmarkStart w:id="33" w:name="_Toc169513836"/>
      <w:bookmarkStart w:id="34" w:name="_Toc26986530"/>
      <w:r>
        <w:rPr>
          <w:rFonts w:hint="eastAsia"/>
        </w:rPr>
        <w:t>范</w:t>
      </w:r>
      <w:r>
        <w:rPr>
          <w:rFonts w:hint="eastAsia"/>
          <w:color w:val="auto"/>
        </w:rPr>
        <w:t>围</w:t>
      </w:r>
      <w:bookmarkEnd w:id="24"/>
      <w:bookmarkEnd w:id="25"/>
      <w:bookmarkEnd w:id="26"/>
      <w:bookmarkEnd w:id="27"/>
      <w:bookmarkEnd w:id="28"/>
      <w:bookmarkEnd w:id="29"/>
      <w:bookmarkEnd w:id="30"/>
      <w:bookmarkEnd w:id="31"/>
      <w:bookmarkEnd w:id="32"/>
      <w:bookmarkEnd w:id="33"/>
      <w:bookmarkEnd w:id="34"/>
    </w:p>
    <w:p>
      <w:pPr>
        <w:widowControl/>
        <w:spacing w:line="360" w:lineRule="auto"/>
        <w:ind w:firstLine="420" w:firstLineChars="200"/>
        <w:jc w:val="left"/>
        <w:rPr>
          <w:rFonts w:ascii="宋体" w:hAnsi="宋体"/>
          <w:color w:val="auto"/>
          <w:kern w:val="0"/>
        </w:rPr>
      </w:pPr>
      <w:bookmarkStart w:id="35" w:name="_Toc24884219"/>
      <w:bookmarkStart w:id="36" w:name="_Toc17233326"/>
      <w:bookmarkStart w:id="37" w:name="_Toc17233334"/>
      <w:bookmarkStart w:id="38" w:name="_Toc26648466"/>
      <w:bookmarkStart w:id="39" w:name="_Toc24884212"/>
      <w:r>
        <w:rPr>
          <w:rFonts w:ascii="宋体" w:hAnsi="宋体"/>
          <w:color w:val="auto"/>
          <w:kern w:val="0"/>
        </w:rPr>
        <w:t>本文件规定了</w:t>
      </w:r>
      <w:r>
        <w:rPr>
          <w:rFonts w:hint="eastAsia" w:ascii="宋体" w:hAnsi="宋体"/>
          <w:color w:val="auto"/>
          <w:kern w:val="0"/>
        </w:rPr>
        <w:t>中小学校校园食堂切配工用具、工作服、清洁用工具及设施色标管理的基本要求及管理准则。</w:t>
      </w:r>
    </w:p>
    <w:p>
      <w:pPr>
        <w:pStyle w:val="56"/>
        <w:spacing w:line="360" w:lineRule="auto"/>
        <w:ind w:firstLine="420"/>
        <w:rPr>
          <w:color w:val="auto"/>
          <w:szCs w:val="21"/>
        </w:rPr>
      </w:pPr>
      <w:r>
        <w:rPr>
          <w:rFonts w:hAnsi="宋体"/>
          <w:color w:val="auto"/>
          <w:szCs w:val="21"/>
        </w:rPr>
        <w:t>本文件</w:t>
      </w:r>
      <w:r>
        <w:rPr>
          <w:rFonts w:hint="eastAsia" w:hAnsi="宋体"/>
          <w:color w:val="auto"/>
          <w:szCs w:val="21"/>
        </w:rPr>
        <w:t>适用于中小学校校园食堂切配工用具、工作服、清洁用工具及设施的色标管理。</w:t>
      </w:r>
    </w:p>
    <w:p>
      <w:pPr>
        <w:pStyle w:val="104"/>
        <w:spacing w:before="312" w:after="312"/>
        <w:rPr>
          <w:color w:val="auto"/>
        </w:rPr>
      </w:pPr>
      <w:bookmarkStart w:id="40" w:name="_Toc26986772"/>
      <w:bookmarkStart w:id="41" w:name="_Toc169514559"/>
      <w:bookmarkStart w:id="42" w:name="_Toc26986531"/>
      <w:bookmarkStart w:id="43" w:name="_Toc169197853"/>
      <w:bookmarkStart w:id="44" w:name="_Toc169513837"/>
      <w:bookmarkStart w:id="45" w:name="_Toc26718931"/>
      <w:r>
        <w:rPr>
          <w:rFonts w:hint="eastAsia"/>
          <w:color w:val="auto"/>
        </w:rPr>
        <w:t>规范性引用文件</w:t>
      </w:r>
      <w:bookmarkEnd w:id="35"/>
      <w:bookmarkEnd w:id="36"/>
      <w:bookmarkEnd w:id="37"/>
      <w:bookmarkEnd w:id="38"/>
      <w:bookmarkEnd w:id="39"/>
      <w:bookmarkEnd w:id="40"/>
      <w:bookmarkEnd w:id="41"/>
      <w:bookmarkEnd w:id="42"/>
      <w:bookmarkEnd w:id="43"/>
      <w:bookmarkEnd w:id="44"/>
      <w:bookmarkEnd w:id="45"/>
    </w:p>
    <w:p>
      <w:pPr>
        <w:pStyle w:val="56"/>
        <w:ind w:firstLine="420"/>
        <w:rPr>
          <w:color w:val="auto"/>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56"/>
        <w:ind w:firstLine="420"/>
        <w:rPr>
          <w:color w:val="auto"/>
        </w:rPr>
      </w:pPr>
      <w:r>
        <w:rPr>
          <w:rFonts w:hint="eastAsia"/>
          <w:color w:val="auto"/>
        </w:rPr>
        <w:t>GB/T 3181 漆膜颜色标准</w:t>
      </w:r>
    </w:p>
    <w:p>
      <w:pPr>
        <w:pStyle w:val="56"/>
        <w:ind w:firstLine="420"/>
        <w:rPr>
          <w:color w:val="auto"/>
        </w:rPr>
      </w:pPr>
      <w:r>
        <w:rPr>
          <w:rFonts w:hint="eastAsia"/>
          <w:color w:val="auto"/>
        </w:rPr>
        <w:t>GB 31654 食品安全国家标准 餐饮服务通用卫生规范</w:t>
      </w:r>
    </w:p>
    <w:p>
      <w:pPr>
        <w:pStyle w:val="104"/>
        <w:spacing w:before="312" w:after="312"/>
        <w:rPr>
          <w:color w:val="auto"/>
        </w:rPr>
      </w:pPr>
      <w:bookmarkStart w:id="46" w:name="_Toc169513838"/>
      <w:bookmarkStart w:id="47" w:name="_Toc169514560"/>
      <w:bookmarkStart w:id="48" w:name="_Toc169197854"/>
      <w:r>
        <w:rPr>
          <w:rFonts w:hint="eastAsia"/>
          <w:color w:val="auto"/>
        </w:rPr>
        <w:t>术语和定义</w:t>
      </w:r>
      <w:bookmarkEnd w:id="46"/>
      <w:bookmarkEnd w:id="47"/>
      <w:bookmarkEnd w:id="48"/>
    </w:p>
    <w:p>
      <w:pPr>
        <w:pStyle w:val="56"/>
        <w:ind w:firstLine="420"/>
        <w:rPr>
          <w:rFonts w:hint="eastAsia"/>
          <w:color w:val="auto"/>
        </w:rPr>
      </w:pPr>
      <w:r>
        <w:rPr>
          <w:rFonts w:hint="eastAsia"/>
          <w:color w:val="auto"/>
        </w:rPr>
        <w:t>GB 31654界定的术语和定义适用于本文件。</w:t>
      </w:r>
    </w:p>
    <w:p>
      <w:pPr>
        <w:pStyle w:val="104"/>
        <w:spacing w:before="312" w:after="312"/>
        <w:rPr>
          <w:color w:val="auto"/>
        </w:rPr>
      </w:pPr>
      <w:bookmarkStart w:id="49" w:name="_Toc169514561"/>
      <w:bookmarkStart w:id="50" w:name="_Toc169197855"/>
      <w:bookmarkStart w:id="51" w:name="_Toc169513839"/>
      <w:r>
        <w:rPr>
          <w:rFonts w:hint="eastAsia"/>
          <w:color w:val="auto"/>
        </w:rPr>
        <w:t>基本要求</w:t>
      </w:r>
      <w:bookmarkEnd w:id="49"/>
      <w:bookmarkEnd w:id="50"/>
      <w:bookmarkEnd w:id="51"/>
    </w:p>
    <w:p>
      <w:pPr>
        <w:pStyle w:val="162"/>
        <w:rPr>
          <w:color w:val="auto"/>
        </w:rPr>
      </w:pPr>
      <w:r>
        <w:rPr>
          <w:rFonts w:hint="eastAsia" w:hAnsi="宋体"/>
          <w:color w:val="auto"/>
        </w:rPr>
        <w:t>学校食堂应根据原材料加工餐饮活动流程，包括食品库房、</w:t>
      </w:r>
      <w:bookmarkStart w:id="52" w:name="_Hlk169513726"/>
      <w:r>
        <w:rPr>
          <w:rFonts w:hint="eastAsia" w:hAnsi="宋体"/>
          <w:color w:val="auto"/>
        </w:rPr>
        <w:t>粗加工区、切配区、烹饪区</w:t>
      </w:r>
      <w:bookmarkEnd w:id="52"/>
      <w:r>
        <w:rPr>
          <w:rFonts w:hint="eastAsia" w:hAnsi="宋体"/>
          <w:color w:val="auto"/>
        </w:rPr>
        <w:t>、备餐区、留样区、餐具饮具清洗消毒区等场所，在各区地面或入口处上方设置食材及容器单项流通方向颜色标识。</w:t>
      </w:r>
    </w:p>
    <w:p>
      <w:pPr>
        <w:pStyle w:val="162"/>
        <w:rPr>
          <w:color w:val="auto"/>
        </w:rPr>
      </w:pPr>
      <w:r>
        <w:rPr>
          <w:rFonts w:hint="eastAsia"/>
          <w:color w:val="auto"/>
        </w:rPr>
        <w:t>色标应无毒、无味、耐腐蚀，易于清洁和消毒，符合国家食品安全相关标准。</w:t>
      </w:r>
    </w:p>
    <w:p>
      <w:pPr>
        <w:pStyle w:val="162"/>
        <w:rPr>
          <w:color w:val="auto"/>
        </w:rPr>
      </w:pPr>
      <w:r>
        <w:rPr>
          <w:rFonts w:hint="eastAsia"/>
          <w:color w:val="auto"/>
        </w:rPr>
        <w:t>色标标识方式宜灵活多样，可配置相应颜色的切配用具，亦可采用张贴相应的文字、悬挂相应颜色的标识等实现方式。</w:t>
      </w:r>
    </w:p>
    <w:p>
      <w:pPr>
        <w:pStyle w:val="104"/>
        <w:spacing w:before="312" w:after="312"/>
        <w:rPr>
          <w:color w:val="auto"/>
        </w:rPr>
      </w:pPr>
      <w:bookmarkStart w:id="53" w:name="_Toc169513840"/>
      <w:bookmarkStart w:id="54" w:name="_Toc169197856"/>
      <w:bookmarkStart w:id="55" w:name="_Toc169514562"/>
      <w:r>
        <w:rPr>
          <w:rFonts w:hint="eastAsia"/>
          <w:color w:val="auto"/>
        </w:rPr>
        <w:t>切配工用具</w:t>
      </w:r>
      <w:bookmarkEnd w:id="53"/>
      <w:bookmarkEnd w:id="54"/>
      <w:bookmarkEnd w:id="55"/>
    </w:p>
    <w:p>
      <w:pPr>
        <w:pStyle w:val="105"/>
        <w:spacing w:before="156" w:after="156"/>
        <w:rPr>
          <w:rFonts w:hint="eastAsia"/>
          <w:color w:val="auto"/>
        </w:rPr>
      </w:pPr>
      <w:r>
        <w:rPr>
          <w:rFonts w:hint="eastAsia"/>
          <w:color w:val="auto"/>
        </w:rPr>
        <w:t>色标分类及适用对象</w:t>
      </w:r>
    </w:p>
    <w:p>
      <w:pPr>
        <w:pStyle w:val="56"/>
        <w:ind w:firstLine="420"/>
        <w:rPr>
          <w:rFonts w:hint="eastAsia"/>
          <w:color w:val="auto"/>
        </w:rPr>
      </w:pPr>
      <w:r>
        <w:rPr>
          <w:rFonts w:hint="eastAsia"/>
          <w:color w:val="auto"/>
        </w:rPr>
        <w:t>本文件引用GB/T 3181中相应颜色及编号，不同色标的切配工用具的适用对象见表1。</w:t>
      </w:r>
    </w:p>
    <w:p>
      <w:pPr>
        <w:pStyle w:val="112"/>
        <w:spacing w:before="156" w:after="156" w:line="360" w:lineRule="auto"/>
        <w:rPr>
          <w:rFonts w:hAnsi="黑体"/>
          <w:color w:val="auto"/>
        </w:rPr>
      </w:pPr>
      <w:r>
        <w:rPr>
          <w:rFonts w:hint="eastAsia"/>
          <w:color w:val="auto"/>
        </w:rPr>
        <w:t>适用对象及色标分类</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40" w:type="dxa"/>
          </w:tcPr>
          <w:p>
            <w:pPr>
              <w:jc w:val="center"/>
              <w:rPr>
                <w:rFonts w:ascii="宋体" w:hAnsi="宋体"/>
                <w:color w:val="auto"/>
              </w:rPr>
            </w:pPr>
            <w:r>
              <w:rPr>
                <w:rFonts w:hint="eastAsia" w:ascii="宋体" w:hAnsi="宋体"/>
                <w:color w:val="auto"/>
              </w:rPr>
              <w:t>适用对象</w:t>
            </w:r>
          </w:p>
        </w:tc>
        <w:tc>
          <w:tcPr>
            <w:tcW w:w="2841" w:type="dxa"/>
          </w:tcPr>
          <w:p>
            <w:pPr>
              <w:jc w:val="center"/>
              <w:rPr>
                <w:rFonts w:ascii="宋体" w:hAnsi="宋体"/>
                <w:color w:val="auto"/>
              </w:rPr>
            </w:pPr>
            <w:r>
              <w:rPr>
                <w:rFonts w:hint="eastAsia" w:ascii="宋体" w:hAnsi="宋体"/>
                <w:color w:val="auto"/>
              </w:rPr>
              <w:t>色标分类</w:t>
            </w:r>
          </w:p>
        </w:tc>
        <w:tc>
          <w:tcPr>
            <w:tcW w:w="2841" w:type="dxa"/>
          </w:tcPr>
          <w:p>
            <w:pPr>
              <w:jc w:val="center"/>
              <w:rPr>
                <w:rFonts w:ascii="宋体" w:hAnsi="宋体"/>
                <w:color w:val="auto"/>
              </w:rPr>
            </w:pPr>
            <w:r>
              <w:rPr>
                <w:rFonts w:hint="eastAsia" w:ascii="宋体" w:hAnsi="宋体"/>
                <w:color w:val="auto"/>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40" w:type="dxa"/>
          </w:tcPr>
          <w:p>
            <w:pPr>
              <w:jc w:val="center"/>
              <w:rPr>
                <w:rFonts w:ascii="宋体" w:hAnsi="宋体"/>
                <w:color w:val="auto"/>
              </w:rPr>
            </w:pPr>
            <w:r>
              <w:rPr>
                <w:rFonts w:hint="eastAsia" w:ascii="宋体" w:hAnsi="宋体"/>
                <w:color w:val="auto"/>
              </w:rPr>
              <w:t>动物性食品原料</w:t>
            </w:r>
          </w:p>
        </w:tc>
        <w:tc>
          <w:tcPr>
            <w:tcW w:w="2841" w:type="dxa"/>
          </w:tcPr>
          <w:p>
            <w:pPr>
              <w:jc w:val="center"/>
              <w:rPr>
                <w:rFonts w:ascii="宋体" w:hAnsi="宋体"/>
                <w:color w:val="auto"/>
              </w:rPr>
            </w:pPr>
            <w:r>
              <w:rPr>
                <w:rFonts w:hint="eastAsia" w:ascii="宋体" w:hAnsi="宋体"/>
                <w:color w:val="auto"/>
              </w:rPr>
              <w:t>大红</w:t>
            </w:r>
          </w:p>
        </w:tc>
        <w:tc>
          <w:tcPr>
            <w:tcW w:w="2841" w:type="dxa"/>
          </w:tcPr>
          <w:p>
            <w:pPr>
              <w:jc w:val="center"/>
              <w:rPr>
                <w:rFonts w:ascii="宋体" w:hAnsi="宋体"/>
                <w:color w:val="auto"/>
              </w:rPr>
            </w:pPr>
            <w:r>
              <w:rPr>
                <w:rFonts w:hint="eastAsia" w:ascii="宋体" w:hAnsi="宋体"/>
                <w:color w:val="auto"/>
              </w:rPr>
              <w:t>R03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40" w:type="dxa"/>
          </w:tcPr>
          <w:p>
            <w:pPr>
              <w:jc w:val="center"/>
              <w:rPr>
                <w:rFonts w:ascii="宋体" w:hAnsi="宋体"/>
                <w:color w:val="auto"/>
              </w:rPr>
            </w:pPr>
            <w:r>
              <w:rPr>
                <w:rFonts w:hint="eastAsia" w:ascii="宋体" w:hAnsi="宋体"/>
                <w:color w:val="auto"/>
              </w:rPr>
              <w:t>水产品原料</w:t>
            </w:r>
          </w:p>
        </w:tc>
        <w:tc>
          <w:tcPr>
            <w:tcW w:w="2841" w:type="dxa"/>
          </w:tcPr>
          <w:p>
            <w:pPr>
              <w:jc w:val="center"/>
              <w:rPr>
                <w:rFonts w:ascii="宋体" w:hAnsi="宋体"/>
                <w:color w:val="auto"/>
              </w:rPr>
            </w:pPr>
            <w:r>
              <w:rPr>
                <w:rFonts w:hint="eastAsia" w:ascii="宋体" w:hAnsi="宋体"/>
                <w:color w:val="auto"/>
              </w:rPr>
              <w:t>孔雀蓝</w:t>
            </w:r>
          </w:p>
        </w:tc>
        <w:tc>
          <w:tcPr>
            <w:tcW w:w="2841" w:type="dxa"/>
          </w:tcPr>
          <w:p>
            <w:pPr>
              <w:jc w:val="center"/>
              <w:rPr>
                <w:rFonts w:ascii="宋体" w:hAnsi="宋体"/>
                <w:color w:val="auto"/>
              </w:rPr>
            </w:pPr>
            <w:r>
              <w:rPr>
                <w:rFonts w:hint="eastAsia" w:ascii="宋体" w:hAnsi="宋体"/>
                <w:color w:val="auto"/>
              </w:rPr>
              <w:t>PB11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40" w:type="dxa"/>
          </w:tcPr>
          <w:p>
            <w:pPr>
              <w:jc w:val="center"/>
              <w:rPr>
                <w:rFonts w:ascii="宋体" w:hAnsi="宋体"/>
                <w:color w:val="auto"/>
              </w:rPr>
            </w:pPr>
            <w:r>
              <w:rPr>
                <w:rFonts w:hint="eastAsia" w:ascii="宋体" w:hAnsi="宋体"/>
                <w:color w:val="auto"/>
              </w:rPr>
              <w:t>蔬菜原料</w:t>
            </w:r>
          </w:p>
        </w:tc>
        <w:tc>
          <w:tcPr>
            <w:tcW w:w="2841" w:type="dxa"/>
          </w:tcPr>
          <w:p>
            <w:pPr>
              <w:jc w:val="center"/>
              <w:rPr>
                <w:rFonts w:ascii="宋体" w:hAnsi="宋体"/>
                <w:color w:val="auto"/>
              </w:rPr>
            </w:pPr>
            <w:r>
              <w:rPr>
                <w:rFonts w:hint="eastAsia" w:ascii="宋体" w:hAnsi="宋体"/>
                <w:color w:val="auto"/>
              </w:rPr>
              <w:t>艳绿</w:t>
            </w:r>
          </w:p>
        </w:tc>
        <w:tc>
          <w:tcPr>
            <w:tcW w:w="2841" w:type="dxa"/>
          </w:tcPr>
          <w:p>
            <w:pPr>
              <w:jc w:val="center"/>
              <w:rPr>
                <w:rFonts w:ascii="宋体" w:hAnsi="宋体"/>
                <w:color w:val="auto"/>
              </w:rPr>
            </w:pPr>
            <w:r>
              <w:rPr>
                <w:rFonts w:hint="eastAsia" w:ascii="宋体" w:hAnsi="宋体"/>
                <w:color w:val="auto"/>
              </w:rPr>
              <w:t>G03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40" w:type="dxa"/>
          </w:tcPr>
          <w:p>
            <w:pPr>
              <w:jc w:val="center"/>
              <w:rPr>
                <w:rFonts w:ascii="宋体" w:hAnsi="宋体"/>
                <w:color w:val="auto"/>
              </w:rPr>
            </w:pPr>
            <w:r>
              <w:rPr>
                <w:rFonts w:hint="eastAsia" w:ascii="宋体" w:hAnsi="宋体"/>
                <w:color w:val="auto"/>
              </w:rPr>
              <w:t>水果原料</w:t>
            </w:r>
          </w:p>
        </w:tc>
        <w:tc>
          <w:tcPr>
            <w:tcW w:w="2841" w:type="dxa"/>
          </w:tcPr>
          <w:p>
            <w:pPr>
              <w:jc w:val="center"/>
              <w:rPr>
                <w:rFonts w:ascii="宋体" w:hAnsi="宋体"/>
                <w:color w:val="auto"/>
              </w:rPr>
            </w:pPr>
            <w:r>
              <w:rPr>
                <w:rFonts w:hint="eastAsia" w:ascii="宋体" w:hAnsi="宋体"/>
                <w:color w:val="auto"/>
              </w:rPr>
              <w:t>乳白色</w:t>
            </w:r>
          </w:p>
        </w:tc>
        <w:tc>
          <w:tcPr>
            <w:tcW w:w="2841" w:type="dxa"/>
          </w:tcPr>
          <w:p>
            <w:pPr>
              <w:jc w:val="center"/>
              <w:rPr>
                <w:rFonts w:ascii="宋体" w:hAnsi="宋体"/>
                <w:color w:val="auto"/>
              </w:rPr>
            </w:pPr>
            <w:r>
              <w:rPr>
                <w:rFonts w:hint="eastAsia" w:ascii="宋体" w:hAnsi="宋体"/>
                <w:color w:val="auto"/>
              </w:rPr>
              <w:t>Y11</w:t>
            </w:r>
          </w:p>
        </w:tc>
      </w:tr>
    </w:tbl>
    <w:p>
      <w:pPr>
        <w:spacing w:line="360" w:lineRule="auto"/>
        <w:ind w:firstLine="420" w:firstLineChars="200"/>
        <w:rPr>
          <w:rFonts w:ascii="黑体" w:hAnsi="黑体" w:eastAsia="黑体"/>
          <w:color w:val="auto"/>
        </w:rPr>
      </w:pPr>
    </w:p>
    <w:p>
      <w:pPr>
        <w:spacing w:line="360" w:lineRule="auto"/>
        <w:rPr>
          <w:rFonts w:ascii="黑体" w:hAnsi="黑体" w:eastAsia="黑体"/>
          <w:color w:val="auto"/>
        </w:rPr>
      </w:pPr>
      <w:r>
        <w:rPr>
          <w:rFonts w:hint="eastAsia" w:ascii="黑体" w:hAnsi="黑体" w:eastAsia="黑体"/>
          <w:color w:val="auto"/>
        </w:rPr>
        <w:t>5.2色标标准部位及示例</w:t>
      </w:r>
    </w:p>
    <w:p>
      <w:pPr>
        <w:spacing w:line="360" w:lineRule="auto"/>
        <w:rPr>
          <w:rFonts w:ascii="黑体" w:hAnsi="黑体" w:eastAsia="黑体"/>
          <w:color w:val="auto"/>
        </w:rPr>
      </w:pPr>
      <w:r>
        <w:rPr>
          <w:rFonts w:hint="eastAsia" w:ascii="黑体" w:hAnsi="黑体" w:eastAsia="黑体"/>
          <w:color w:val="auto"/>
        </w:rPr>
        <w:t xml:space="preserve">    色标的标注部位及方式结合切配工用具实际情况进行选择，切配工用具类别、标注部位及示例见表2。</w:t>
      </w:r>
    </w:p>
    <w:p>
      <w:pPr>
        <w:pStyle w:val="112"/>
        <w:spacing w:before="156" w:after="156" w:line="360" w:lineRule="auto"/>
        <w:rPr>
          <w:rFonts w:hint="eastAsia" w:hAnsi="黑体"/>
          <w:color w:val="auto"/>
        </w:rPr>
      </w:pPr>
      <w:r>
        <w:rPr>
          <w:rFonts w:hint="eastAsia"/>
          <w:color w:val="auto"/>
        </w:rPr>
        <w:t>切配工用具类别、标注部位及示例</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850"/>
        <w:gridCol w:w="1560"/>
        <w:gridCol w:w="4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9" w:type="dxa"/>
            <w:vAlign w:val="center"/>
          </w:tcPr>
          <w:p>
            <w:pPr>
              <w:spacing w:line="240" w:lineRule="auto"/>
              <w:jc w:val="center"/>
              <w:rPr>
                <w:rFonts w:ascii="宋体" w:hAnsi="宋体"/>
                <w:color w:val="auto"/>
              </w:rPr>
            </w:pPr>
            <w:r>
              <w:rPr>
                <w:rFonts w:hint="eastAsia" w:ascii="宋体" w:hAnsi="宋体"/>
                <w:color w:val="auto"/>
              </w:rPr>
              <w:t>序号</w:t>
            </w:r>
          </w:p>
        </w:tc>
        <w:tc>
          <w:tcPr>
            <w:tcW w:w="850" w:type="dxa"/>
            <w:vAlign w:val="center"/>
          </w:tcPr>
          <w:p>
            <w:pPr>
              <w:spacing w:line="240" w:lineRule="auto"/>
              <w:jc w:val="center"/>
              <w:rPr>
                <w:rFonts w:ascii="宋体" w:hAnsi="宋体"/>
                <w:color w:val="auto"/>
              </w:rPr>
            </w:pPr>
            <w:r>
              <w:rPr>
                <w:rFonts w:hint="eastAsia" w:ascii="宋体" w:hAnsi="宋体"/>
                <w:color w:val="auto"/>
              </w:rPr>
              <w:t>类别</w:t>
            </w:r>
          </w:p>
        </w:tc>
        <w:tc>
          <w:tcPr>
            <w:tcW w:w="1560" w:type="dxa"/>
            <w:vAlign w:val="center"/>
          </w:tcPr>
          <w:p>
            <w:pPr>
              <w:spacing w:line="240" w:lineRule="auto"/>
              <w:jc w:val="center"/>
              <w:rPr>
                <w:rFonts w:ascii="宋体" w:hAnsi="宋体"/>
                <w:color w:val="auto"/>
              </w:rPr>
            </w:pPr>
            <w:r>
              <w:rPr>
                <w:rFonts w:hint="eastAsia" w:ascii="宋体" w:hAnsi="宋体"/>
                <w:color w:val="auto"/>
              </w:rPr>
              <w:t>标注部位</w:t>
            </w:r>
          </w:p>
        </w:tc>
        <w:tc>
          <w:tcPr>
            <w:tcW w:w="4019" w:type="dxa"/>
            <w:vAlign w:val="center"/>
          </w:tcPr>
          <w:p>
            <w:pPr>
              <w:spacing w:line="240" w:lineRule="auto"/>
              <w:jc w:val="center"/>
              <w:rPr>
                <w:rFonts w:ascii="宋体" w:hAnsi="宋体"/>
                <w:color w:val="auto"/>
              </w:rPr>
            </w:pPr>
            <w:r>
              <w:rPr>
                <w:rFonts w:hint="eastAsia" w:ascii="宋体" w:hAnsi="宋体"/>
                <w:color w:val="auto"/>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59" w:type="dxa"/>
            <w:vAlign w:val="center"/>
          </w:tcPr>
          <w:p>
            <w:pPr>
              <w:spacing w:line="240" w:lineRule="auto"/>
              <w:jc w:val="center"/>
              <w:rPr>
                <w:rFonts w:ascii="宋体" w:hAnsi="宋体"/>
                <w:color w:val="auto"/>
              </w:rPr>
            </w:pPr>
            <w:r>
              <w:rPr>
                <w:rFonts w:hint="eastAsia" w:ascii="宋体" w:hAnsi="宋体"/>
                <w:color w:val="auto"/>
              </w:rPr>
              <w:t>1</w:t>
            </w:r>
          </w:p>
        </w:tc>
        <w:tc>
          <w:tcPr>
            <w:tcW w:w="850" w:type="dxa"/>
            <w:vAlign w:val="center"/>
          </w:tcPr>
          <w:p>
            <w:pPr>
              <w:spacing w:line="240" w:lineRule="auto"/>
              <w:jc w:val="center"/>
              <w:rPr>
                <w:rFonts w:ascii="宋体" w:hAnsi="宋体"/>
                <w:color w:val="auto"/>
              </w:rPr>
            </w:pPr>
            <w:r>
              <w:rPr>
                <w:rFonts w:hint="eastAsia" w:ascii="宋体" w:hAnsi="宋体"/>
                <w:color w:val="auto"/>
              </w:rPr>
              <w:t>刀具</w:t>
            </w:r>
          </w:p>
        </w:tc>
        <w:tc>
          <w:tcPr>
            <w:tcW w:w="1560" w:type="dxa"/>
            <w:vAlign w:val="center"/>
          </w:tcPr>
          <w:p>
            <w:pPr>
              <w:spacing w:line="240" w:lineRule="auto"/>
              <w:jc w:val="center"/>
              <w:rPr>
                <w:rFonts w:ascii="宋体" w:hAnsi="宋体"/>
                <w:color w:val="auto"/>
              </w:rPr>
            </w:pPr>
            <w:r>
              <w:rPr>
                <w:rFonts w:hint="eastAsia" w:ascii="宋体" w:hAnsi="宋体"/>
                <w:color w:val="auto"/>
              </w:rPr>
              <w:t>刀柄</w:t>
            </w:r>
          </w:p>
        </w:tc>
        <w:tc>
          <w:tcPr>
            <w:tcW w:w="4019" w:type="dxa"/>
            <w:vAlign w:val="center"/>
          </w:tcPr>
          <w:p>
            <w:pPr>
              <w:spacing w:line="240" w:lineRule="auto"/>
              <w:jc w:val="center"/>
              <w:rPr>
                <w:rFonts w:ascii="宋体" w:hAnsi="宋体"/>
                <w:color w:val="auto"/>
              </w:rPr>
            </w:pPr>
            <w:r>
              <w:rPr>
                <w:rFonts w:hint="eastAsia" w:ascii="宋体" w:hAnsi="宋体"/>
                <w:color w:val="auto"/>
              </w:rPr>
              <w:drawing>
                <wp:inline distT="0" distB="0" distL="0" distR="0">
                  <wp:extent cx="1694815" cy="1351915"/>
                  <wp:effectExtent l="0" t="0" r="635" b="635"/>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16"/>
                          <a:stretch>
                            <a:fillRect/>
                          </a:stretch>
                        </pic:blipFill>
                        <pic:spPr>
                          <a:xfrm>
                            <a:off x="0" y="0"/>
                            <a:ext cx="1695238" cy="1352381"/>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240" w:lineRule="auto"/>
              <w:jc w:val="center"/>
              <w:rPr>
                <w:rFonts w:ascii="宋体" w:hAnsi="宋体"/>
                <w:color w:val="auto"/>
              </w:rPr>
            </w:pPr>
            <w:r>
              <w:rPr>
                <w:rFonts w:hint="eastAsia" w:ascii="宋体" w:hAnsi="宋体"/>
                <w:color w:val="auto"/>
              </w:rPr>
              <w:t>2</w:t>
            </w:r>
          </w:p>
        </w:tc>
        <w:tc>
          <w:tcPr>
            <w:tcW w:w="850" w:type="dxa"/>
            <w:vAlign w:val="center"/>
          </w:tcPr>
          <w:p>
            <w:pPr>
              <w:spacing w:line="240" w:lineRule="auto"/>
              <w:jc w:val="center"/>
              <w:rPr>
                <w:rFonts w:ascii="宋体" w:hAnsi="宋体"/>
                <w:color w:val="auto"/>
              </w:rPr>
            </w:pPr>
            <w:r>
              <w:rPr>
                <w:rFonts w:hint="eastAsia" w:ascii="宋体" w:hAnsi="宋体"/>
                <w:color w:val="auto"/>
              </w:rPr>
              <w:t>剪刀</w:t>
            </w:r>
          </w:p>
        </w:tc>
        <w:tc>
          <w:tcPr>
            <w:tcW w:w="1560" w:type="dxa"/>
            <w:vAlign w:val="center"/>
          </w:tcPr>
          <w:p>
            <w:pPr>
              <w:spacing w:line="240" w:lineRule="auto"/>
              <w:jc w:val="center"/>
              <w:rPr>
                <w:rFonts w:ascii="宋体" w:hAnsi="宋体"/>
                <w:color w:val="auto"/>
              </w:rPr>
            </w:pPr>
            <w:r>
              <w:rPr>
                <w:rFonts w:hint="eastAsia" w:ascii="宋体" w:hAnsi="宋体"/>
                <w:color w:val="auto"/>
              </w:rPr>
              <w:t>手柄</w:t>
            </w:r>
          </w:p>
        </w:tc>
        <w:tc>
          <w:tcPr>
            <w:tcW w:w="4019" w:type="dxa"/>
            <w:vAlign w:val="center"/>
          </w:tcPr>
          <w:p>
            <w:pPr>
              <w:spacing w:line="240" w:lineRule="auto"/>
              <w:jc w:val="center"/>
              <w:rPr>
                <w:rFonts w:ascii="宋体" w:hAnsi="宋体"/>
                <w:color w:val="auto"/>
              </w:rPr>
            </w:pPr>
            <w:r>
              <w:rPr>
                <w:rFonts w:hint="eastAsia" w:ascii="宋体" w:hAnsi="宋体"/>
                <w:color w:val="auto"/>
              </w:rPr>
              <w:drawing>
                <wp:inline distT="0" distB="0" distL="0" distR="0">
                  <wp:extent cx="1456690" cy="1218565"/>
                  <wp:effectExtent l="0" t="0" r="0" b="635"/>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pic:cNvPicPr>
                        </pic:nvPicPr>
                        <pic:blipFill>
                          <a:blip r:embed="rId17"/>
                          <a:stretch>
                            <a:fillRect/>
                          </a:stretch>
                        </pic:blipFill>
                        <pic:spPr>
                          <a:xfrm>
                            <a:off x="0" y="0"/>
                            <a:ext cx="1457143" cy="1219048"/>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240" w:lineRule="auto"/>
              <w:jc w:val="center"/>
              <w:rPr>
                <w:rFonts w:ascii="宋体" w:hAnsi="宋体"/>
                <w:color w:val="auto"/>
              </w:rPr>
            </w:pPr>
            <w:r>
              <w:rPr>
                <w:rFonts w:hint="eastAsia" w:ascii="宋体" w:hAnsi="宋体"/>
                <w:color w:val="auto"/>
              </w:rPr>
              <w:t>3</w:t>
            </w:r>
          </w:p>
        </w:tc>
        <w:tc>
          <w:tcPr>
            <w:tcW w:w="850" w:type="dxa"/>
            <w:vAlign w:val="center"/>
          </w:tcPr>
          <w:p>
            <w:pPr>
              <w:spacing w:line="240" w:lineRule="auto"/>
              <w:jc w:val="center"/>
              <w:rPr>
                <w:rFonts w:ascii="宋体" w:hAnsi="宋体"/>
                <w:color w:val="auto"/>
              </w:rPr>
            </w:pPr>
            <w:r>
              <w:rPr>
                <w:rFonts w:hint="eastAsia" w:ascii="宋体" w:hAnsi="宋体"/>
                <w:color w:val="auto"/>
              </w:rPr>
              <w:t>砧板</w:t>
            </w:r>
          </w:p>
        </w:tc>
        <w:tc>
          <w:tcPr>
            <w:tcW w:w="1560" w:type="dxa"/>
            <w:vAlign w:val="center"/>
          </w:tcPr>
          <w:p>
            <w:pPr>
              <w:spacing w:line="240" w:lineRule="auto"/>
              <w:jc w:val="center"/>
              <w:rPr>
                <w:rFonts w:ascii="宋体" w:hAnsi="宋体"/>
                <w:color w:val="auto"/>
              </w:rPr>
            </w:pPr>
            <w:r>
              <w:rPr>
                <w:rFonts w:hint="eastAsia" w:ascii="宋体" w:hAnsi="宋体"/>
                <w:color w:val="auto"/>
              </w:rPr>
              <w:t>整体</w:t>
            </w:r>
          </w:p>
        </w:tc>
        <w:tc>
          <w:tcPr>
            <w:tcW w:w="4019" w:type="dxa"/>
            <w:vAlign w:val="center"/>
          </w:tcPr>
          <w:p>
            <w:pPr>
              <w:spacing w:line="240" w:lineRule="auto"/>
              <w:jc w:val="center"/>
              <w:rPr>
                <w:rFonts w:ascii="宋体" w:hAnsi="宋体"/>
                <w:color w:val="auto"/>
              </w:rPr>
            </w:pPr>
            <w:r>
              <w:rPr>
                <w:rFonts w:ascii="宋体" w:hAnsi="宋体"/>
                <w:color w:val="auto"/>
              </w:rPr>
              <w:drawing>
                <wp:inline distT="0" distB="0" distL="0" distR="0">
                  <wp:extent cx="1409700" cy="1409700"/>
                  <wp:effectExtent l="0" t="0" r="0" b="0"/>
                  <wp:docPr id="1" name="图片 1" descr="https://img.alicdn.com/bao/uploaded/i2/4010035705/O1CN011s0w0ksMHQmSnzL_%21%214010035705.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https://img.alicdn.com/bao/uploaded/i2/4010035705/O1CN011s0w0ksMHQmSnzL_%21%214010035705.jpg"/>
                          <pic:cNvPicPr>
                            <a:picLocks noChangeAspect="true" noChangeArrowheads="true"/>
                          </pic:cNvPicPr>
                        </pic:nvPicPr>
                        <pic:blipFill>
                          <a:blip r:embed="rId18" cstate="print">
                            <a:extLst>
                              <a:ext uri="{28A0092B-C50C-407E-A947-70E740481C1C}">
                                <a14:useLocalDpi xmlns:a14="http://schemas.microsoft.com/office/drawing/2010/main" val="false"/>
                              </a:ext>
                            </a:extLst>
                          </a:blip>
                          <a:srcRect/>
                          <a:stretch>
                            <a:fillRect/>
                          </a:stretch>
                        </pic:blipFill>
                        <pic:spPr>
                          <a:xfrm>
                            <a:off x="0" y="0"/>
                            <a:ext cx="1409700" cy="14097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240" w:lineRule="auto"/>
              <w:jc w:val="center"/>
              <w:rPr>
                <w:rFonts w:ascii="宋体" w:hAnsi="宋体"/>
                <w:color w:val="auto"/>
              </w:rPr>
            </w:pPr>
            <w:r>
              <w:rPr>
                <w:rFonts w:hint="eastAsia" w:ascii="宋体" w:hAnsi="宋体"/>
                <w:color w:val="auto"/>
              </w:rPr>
              <w:t>4</w:t>
            </w:r>
          </w:p>
        </w:tc>
        <w:tc>
          <w:tcPr>
            <w:tcW w:w="850" w:type="dxa"/>
            <w:vAlign w:val="center"/>
          </w:tcPr>
          <w:p>
            <w:pPr>
              <w:spacing w:line="240" w:lineRule="auto"/>
              <w:jc w:val="center"/>
              <w:rPr>
                <w:rFonts w:ascii="宋体" w:hAnsi="宋体"/>
                <w:color w:val="auto"/>
              </w:rPr>
            </w:pPr>
            <w:r>
              <w:rPr>
                <w:rFonts w:hint="eastAsia" w:ascii="宋体" w:hAnsi="宋体"/>
                <w:color w:val="auto"/>
              </w:rPr>
              <w:t>抹布</w:t>
            </w:r>
          </w:p>
        </w:tc>
        <w:tc>
          <w:tcPr>
            <w:tcW w:w="1560" w:type="dxa"/>
            <w:vAlign w:val="center"/>
          </w:tcPr>
          <w:p>
            <w:pPr>
              <w:spacing w:line="240" w:lineRule="auto"/>
              <w:jc w:val="center"/>
              <w:rPr>
                <w:rFonts w:ascii="宋体" w:hAnsi="宋体"/>
                <w:color w:val="auto"/>
              </w:rPr>
            </w:pPr>
            <w:r>
              <w:rPr>
                <w:rFonts w:hint="eastAsia" w:ascii="宋体" w:hAnsi="宋体"/>
                <w:color w:val="auto"/>
              </w:rPr>
              <w:t>整体</w:t>
            </w:r>
          </w:p>
        </w:tc>
        <w:tc>
          <w:tcPr>
            <w:tcW w:w="4019" w:type="dxa"/>
            <w:vAlign w:val="center"/>
          </w:tcPr>
          <w:p>
            <w:pPr>
              <w:spacing w:line="240" w:lineRule="auto"/>
              <w:jc w:val="center"/>
              <w:rPr>
                <w:rFonts w:ascii="宋体" w:hAnsi="宋体"/>
                <w:color w:val="auto"/>
              </w:rPr>
            </w:pPr>
            <w:r>
              <w:rPr>
                <w:rFonts w:hint="eastAsia" w:ascii="宋体" w:hAnsi="宋体"/>
                <w:color w:val="auto"/>
              </w:rPr>
              <w:drawing>
                <wp:inline distT="0" distB="0" distL="0" distR="0">
                  <wp:extent cx="2047240" cy="1332865"/>
                  <wp:effectExtent l="0" t="0" r="0" b="635"/>
                  <wp:docPr id="6"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true"/>
                          </pic:cNvPicPr>
                        </pic:nvPicPr>
                        <pic:blipFill>
                          <a:blip r:embed="rId19"/>
                          <a:stretch>
                            <a:fillRect/>
                          </a:stretch>
                        </pic:blipFill>
                        <pic:spPr>
                          <a:xfrm>
                            <a:off x="0" y="0"/>
                            <a:ext cx="2047619" cy="1333333"/>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240" w:lineRule="auto"/>
              <w:jc w:val="center"/>
              <w:rPr>
                <w:rFonts w:ascii="宋体" w:hAnsi="宋体"/>
                <w:color w:val="auto"/>
              </w:rPr>
            </w:pPr>
            <w:r>
              <w:rPr>
                <w:rFonts w:hint="eastAsia" w:ascii="宋体" w:hAnsi="宋体"/>
                <w:color w:val="auto"/>
              </w:rPr>
              <w:t>5</w:t>
            </w:r>
          </w:p>
        </w:tc>
        <w:tc>
          <w:tcPr>
            <w:tcW w:w="850" w:type="dxa"/>
            <w:vAlign w:val="center"/>
          </w:tcPr>
          <w:p>
            <w:pPr>
              <w:spacing w:line="240" w:lineRule="auto"/>
              <w:jc w:val="center"/>
              <w:rPr>
                <w:rFonts w:ascii="宋体" w:hAnsi="宋体"/>
                <w:color w:val="auto"/>
              </w:rPr>
            </w:pPr>
            <w:r>
              <w:rPr>
                <w:rFonts w:hint="eastAsia" w:ascii="宋体" w:hAnsi="宋体"/>
                <w:color w:val="auto"/>
              </w:rPr>
              <w:t>刷子</w:t>
            </w:r>
          </w:p>
        </w:tc>
        <w:tc>
          <w:tcPr>
            <w:tcW w:w="1560" w:type="dxa"/>
            <w:vAlign w:val="center"/>
          </w:tcPr>
          <w:p>
            <w:pPr>
              <w:spacing w:line="240" w:lineRule="auto"/>
              <w:jc w:val="center"/>
              <w:rPr>
                <w:rFonts w:ascii="宋体" w:hAnsi="宋体"/>
                <w:color w:val="auto"/>
              </w:rPr>
            </w:pPr>
            <w:r>
              <w:rPr>
                <w:rFonts w:hint="eastAsia" w:ascii="宋体" w:hAnsi="宋体"/>
                <w:color w:val="auto"/>
              </w:rPr>
              <w:t>整体或手柄</w:t>
            </w:r>
          </w:p>
        </w:tc>
        <w:tc>
          <w:tcPr>
            <w:tcW w:w="4019" w:type="dxa"/>
            <w:vAlign w:val="center"/>
          </w:tcPr>
          <w:p>
            <w:pPr>
              <w:spacing w:line="240" w:lineRule="auto"/>
              <w:jc w:val="center"/>
              <w:rPr>
                <w:rFonts w:ascii="宋体" w:hAnsi="宋体"/>
                <w:color w:val="auto"/>
              </w:rPr>
            </w:pPr>
            <w:r>
              <w:rPr>
                <w:rFonts w:hint="eastAsia" w:ascii="宋体" w:hAnsi="宋体"/>
                <w:color w:val="auto"/>
              </w:rPr>
              <w:drawing>
                <wp:inline distT="0" distB="0" distL="0" distR="0">
                  <wp:extent cx="1732915" cy="1485265"/>
                  <wp:effectExtent l="0" t="0" r="635" b="635"/>
                  <wp:docPr id="7"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true"/>
                          </pic:cNvPicPr>
                        </pic:nvPicPr>
                        <pic:blipFill>
                          <a:blip r:embed="rId20"/>
                          <a:stretch>
                            <a:fillRect/>
                          </a:stretch>
                        </pic:blipFill>
                        <pic:spPr>
                          <a:xfrm>
                            <a:off x="0" y="0"/>
                            <a:ext cx="1733333" cy="1485714"/>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240" w:lineRule="auto"/>
              <w:jc w:val="center"/>
              <w:rPr>
                <w:rFonts w:ascii="宋体" w:hAnsi="宋体"/>
                <w:color w:val="auto"/>
              </w:rPr>
            </w:pPr>
            <w:r>
              <w:rPr>
                <w:rFonts w:hint="eastAsia" w:ascii="宋体" w:hAnsi="宋体"/>
                <w:color w:val="auto"/>
              </w:rPr>
              <w:t>6</w:t>
            </w:r>
          </w:p>
        </w:tc>
        <w:tc>
          <w:tcPr>
            <w:tcW w:w="850" w:type="dxa"/>
            <w:vAlign w:val="center"/>
          </w:tcPr>
          <w:p>
            <w:pPr>
              <w:spacing w:line="240" w:lineRule="auto"/>
              <w:jc w:val="center"/>
              <w:rPr>
                <w:rFonts w:ascii="宋体" w:hAnsi="宋体"/>
                <w:color w:val="auto"/>
              </w:rPr>
            </w:pPr>
            <w:r>
              <w:rPr>
                <w:rFonts w:hint="eastAsia" w:ascii="宋体" w:hAnsi="宋体"/>
                <w:color w:val="auto"/>
              </w:rPr>
              <w:t>原料容器</w:t>
            </w:r>
          </w:p>
        </w:tc>
        <w:tc>
          <w:tcPr>
            <w:tcW w:w="1560" w:type="dxa"/>
            <w:vAlign w:val="center"/>
          </w:tcPr>
          <w:p>
            <w:pPr>
              <w:spacing w:line="240" w:lineRule="auto"/>
              <w:jc w:val="center"/>
              <w:rPr>
                <w:rFonts w:ascii="宋体" w:hAnsi="宋体"/>
                <w:color w:val="auto"/>
              </w:rPr>
            </w:pPr>
            <w:r>
              <w:rPr>
                <w:rFonts w:hint="eastAsia" w:ascii="宋体" w:hAnsi="宋体"/>
                <w:color w:val="auto"/>
              </w:rPr>
              <w:t>整体或外侧</w:t>
            </w:r>
          </w:p>
        </w:tc>
        <w:tc>
          <w:tcPr>
            <w:tcW w:w="4019" w:type="dxa"/>
            <w:vAlign w:val="center"/>
          </w:tcPr>
          <w:p>
            <w:pPr>
              <w:spacing w:line="240" w:lineRule="auto"/>
              <w:jc w:val="center"/>
              <w:rPr>
                <w:rFonts w:ascii="宋体" w:hAnsi="宋体"/>
                <w:color w:val="auto"/>
              </w:rPr>
            </w:pPr>
            <w:r>
              <w:rPr>
                <w:rFonts w:hint="eastAsia" w:ascii="宋体" w:hAnsi="宋体"/>
                <w:color w:val="auto"/>
              </w:rPr>
              <w:drawing>
                <wp:inline distT="0" distB="0" distL="0" distR="0">
                  <wp:extent cx="1885315" cy="1332865"/>
                  <wp:effectExtent l="0" t="0" r="635" b="635"/>
                  <wp:docPr id="8"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true"/>
                          </pic:cNvPicPr>
                        </pic:nvPicPr>
                        <pic:blipFill>
                          <a:blip r:embed="rId21"/>
                          <a:stretch>
                            <a:fillRect/>
                          </a:stretch>
                        </pic:blipFill>
                        <pic:spPr>
                          <a:xfrm>
                            <a:off x="0" y="0"/>
                            <a:ext cx="1885714" cy="1333333"/>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240" w:lineRule="auto"/>
              <w:jc w:val="center"/>
              <w:rPr>
                <w:rFonts w:ascii="宋体" w:hAnsi="宋体"/>
                <w:color w:val="auto"/>
              </w:rPr>
            </w:pPr>
            <w:r>
              <w:rPr>
                <w:rFonts w:hint="eastAsia" w:ascii="宋体" w:hAnsi="宋体"/>
                <w:color w:val="auto"/>
              </w:rPr>
              <w:t>7</w:t>
            </w:r>
          </w:p>
        </w:tc>
        <w:tc>
          <w:tcPr>
            <w:tcW w:w="850" w:type="dxa"/>
            <w:vAlign w:val="center"/>
          </w:tcPr>
          <w:p>
            <w:pPr>
              <w:spacing w:line="240" w:lineRule="auto"/>
              <w:jc w:val="center"/>
              <w:rPr>
                <w:rFonts w:ascii="宋体" w:hAnsi="宋体"/>
                <w:color w:val="auto"/>
              </w:rPr>
            </w:pPr>
            <w:r>
              <w:rPr>
                <w:rFonts w:hint="eastAsia" w:ascii="宋体" w:hAnsi="宋体"/>
                <w:color w:val="auto"/>
              </w:rPr>
              <w:t>容器</w:t>
            </w:r>
          </w:p>
        </w:tc>
        <w:tc>
          <w:tcPr>
            <w:tcW w:w="1560" w:type="dxa"/>
            <w:vAlign w:val="center"/>
          </w:tcPr>
          <w:p>
            <w:pPr>
              <w:spacing w:line="240" w:lineRule="auto"/>
              <w:jc w:val="center"/>
              <w:rPr>
                <w:rFonts w:ascii="宋体" w:hAnsi="宋体"/>
                <w:color w:val="auto"/>
              </w:rPr>
            </w:pPr>
            <w:r>
              <w:rPr>
                <w:rFonts w:hint="eastAsia" w:ascii="宋体" w:hAnsi="宋体"/>
                <w:color w:val="auto"/>
              </w:rPr>
              <w:t>外侧</w:t>
            </w:r>
          </w:p>
        </w:tc>
        <w:tc>
          <w:tcPr>
            <w:tcW w:w="4019" w:type="dxa"/>
            <w:vAlign w:val="center"/>
          </w:tcPr>
          <w:p>
            <w:pPr>
              <w:spacing w:line="240" w:lineRule="auto"/>
              <w:jc w:val="center"/>
              <w:rPr>
                <w:rFonts w:ascii="宋体" w:hAnsi="宋体"/>
                <w:color w:val="auto"/>
              </w:rPr>
            </w:pPr>
            <w:r>
              <w:rPr>
                <w:rFonts w:hint="eastAsia" w:ascii="宋体" w:hAnsi="宋体"/>
                <w:color w:val="auto"/>
              </w:rPr>
              <w:drawing>
                <wp:inline distT="0" distB="0" distL="0" distR="0">
                  <wp:extent cx="1580515" cy="1494790"/>
                  <wp:effectExtent l="0" t="0" r="635" b="0"/>
                  <wp:docPr id="9" name="图片 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true"/>
                          </pic:cNvPicPr>
                        </pic:nvPicPr>
                        <pic:blipFill>
                          <a:blip r:embed="rId22"/>
                          <a:stretch>
                            <a:fillRect/>
                          </a:stretch>
                        </pic:blipFill>
                        <pic:spPr>
                          <a:xfrm>
                            <a:off x="0" y="0"/>
                            <a:ext cx="1580952" cy="1495238"/>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240" w:lineRule="auto"/>
              <w:jc w:val="center"/>
              <w:rPr>
                <w:rFonts w:ascii="宋体" w:hAnsi="宋体"/>
                <w:color w:val="auto"/>
              </w:rPr>
            </w:pPr>
            <w:r>
              <w:rPr>
                <w:rFonts w:hint="eastAsia" w:ascii="宋体" w:hAnsi="宋体"/>
                <w:color w:val="auto"/>
              </w:rPr>
              <w:t xml:space="preserve">8 </w:t>
            </w:r>
          </w:p>
        </w:tc>
        <w:tc>
          <w:tcPr>
            <w:tcW w:w="850" w:type="dxa"/>
            <w:vAlign w:val="center"/>
          </w:tcPr>
          <w:p>
            <w:pPr>
              <w:spacing w:line="240" w:lineRule="auto"/>
              <w:jc w:val="center"/>
              <w:rPr>
                <w:rFonts w:ascii="宋体" w:hAnsi="宋体"/>
                <w:color w:val="auto"/>
              </w:rPr>
            </w:pPr>
            <w:r>
              <w:rPr>
                <w:rFonts w:hint="eastAsia" w:ascii="宋体" w:hAnsi="宋体"/>
                <w:color w:val="auto"/>
              </w:rPr>
              <w:t>操作台</w:t>
            </w:r>
          </w:p>
        </w:tc>
        <w:tc>
          <w:tcPr>
            <w:tcW w:w="1560" w:type="dxa"/>
            <w:vAlign w:val="center"/>
          </w:tcPr>
          <w:p>
            <w:pPr>
              <w:spacing w:line="240" w:lineRule="auto"/>
              <w:jc w:val="center"/>
              <w:rPr>
                <w:rFonts w:ascii="宋体" w:hAnsi="宋体"/>
                <w:color w:val="auto"/>
              </w:rPr>
            </w:pPr>
            <w:r>
              <w:rPr>
                <w:rFonts w:hint="eastAsia" w:ascii="宋体" w:hAnsi="宋体"/>
                <w:color w:val="auto"/>
              </w:rPr>
              <w:t>操作台侧面或前方墙面</w:t>
            </w:r>
          </w:p>
        </w:tc>
        <w:tc>
          <w:tcPr>
            <w:tcW w:w="4019" w:type="dxa"/>
            <w:vAlign w:val="center"/>
          </w:tcPr>
          <w:p>
            <w:pPr>
              <w:spacing w:line="240" w:lineRule="auto"/>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88" w:type="dxa"/>
            <w:gridSpan w:val="4"/>
            <w:vAlign w:val="center"/>
          </w:tcPr>
          <w:p>
            <w:pPr>
              <w:spacing w:line="240" w:lineRule="auto"/>
              <w:jc w:val="left"/>
              <w:rPr>
                <w:rFonts w:ascii="宋体" w:hAnsi="宋体"/>
                <w:color w:val="auto"/>
              </w:rPr>
            </w:pPr>
            <w:r>
              <w:rPr>
                <w:rFonts w:hint="eastAsia" w:ascii="宋体" w:hAnsi="宋体"/>
                <w:color w:val="auto"/>
              </w:rPr>
              <w:t xml:space="preserve">注：半成品容器为圆形，成品容器为长方形。 </w:t>
            </w:r>
          </w:p>
        </w:tc>
      </w:tr>
    </w:tbl>
    <w:p>
      <w:pPr>
        <w:pStyle w:val="230"/>
        <w:ind w:left="420" w:firstLine="0" w:firstLineChars="0"/>
        <w:rPr>
          <w:rFonts w:ascii="黑体" w:hAnsi="黑体" w:eastAsia="黑体"/>
          <w:color w:val="auto"/>
          <w:szCs w:val="21"/>
        </w:rPr>
      </w:pPr>
    </w:p>
    <w:p>
      <w:pPr>
        <w:pStyle w:val="104"/>
        <w:spacing w:before="312" w:after="312"/>
        <w:rPr>
          <w:color w:val="auto"/>
        </w:rPr>
      </w:pPr>
      <w:bookmarkStart w:id="56" w:name="_Toc169197857"/>
      <w:bookmarkStart w:id="57" w:name="_Toc169513841"/>
      <w:bookmarkStart w:id="58" w:name="_Toc169514563"/>
      <w:r>
        <w:rPr>
          <w:rFonts w:hint="eastAsia"/>
          <w:color w:val="auto"/>
        </w:rPr>
        <w:t>工作服</w:t>
      </w:r>
      <w:bookmarkEnd w:id="56"/>
      <w:bookmarkEnd w:id="57"/>
      <w:bookmarkEnd w:id="58"/>
    </w:p>
    <w:p>
      <w:pPr>
        <w:pStyle w:val="162"/>
        <w:rPr>
          <w:color w:val="auto"/>
        </w:rPr>
      </w:pPr>
      <w:r>
        <w:rPr>
          <w:rFonts w:hint="eastAsia"/>
          <w:color w:val="auto"/>
        </w:rPr>
        <w:t>应根据加工品种和岗位的要求配备专用工作服，如工作衣、帽、发网等。</w:t>
      </w:r>
    </w:p>
    <w:p>
      <w:pPr>
        <w:pStyle w:val="162"/>
        <w:rPr>
          <w:rFonts w:hAnsi="宋体"/>
          <w:color w:val="auto"/>
        </w:rPr>
      </w:pPr>
      <w:r>
        <w:rPr>
          <w:rFonts w:hint="eastAsia"/>
          <w:color w:val="auto"/>
        </w:rPr>
        <w:t>粗加工区、切配区、烹饪区、备餐区工作人员与用餐区清洁人员工作服外观应明显区分。推荐</w:t>
      </w:r>
      <w:r>
        <w:rPr>
          <w:rFonts w:hint="eastAsia" w:hAnsi="宋体"/>
          <w:color w:val="auto"/>
        </w:rPr>
        <w:t>工作服颜色、适用范围及示例见表3。</w:t>
      </w:r>
    </w:p>
    <w:p>
      <w:pPr>
        <w:pStyle w:val="112"/>
        <w:spacing w:before="156" w:after="156" w:line="360" w:lineRule="auto"/>
        <w:ind w:firstLine="420" w:firstLineChars="200"/>
        <w:rPr>
          <w:rFonts w:ascii="宋体" w:hAnsi="宋体"/>
          <w:color w:val="auto"/>
        </w:rPr>
      </w:pPr>
      <w:r>
        <w:rPr>
          <w:rFonts w:hint="eastAsia"/>
          <w:color w:val="auto"/>
        </w:rPr>
        <w:t>工作服颜色、适用范围及示例</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3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840" w:type="dxa"/>
            <w:vAlign w:val="center"/>
          </w:tcPr>
          <w:p>
            <w:pPr>
              <w:jc w:val="center"/>
              <w:rPr>
                <w:rFonts w:ascii="宋体" w:hAnsi="宋体"/>
                <w:color w:val="auto"/>
              </w:rPr>
            </w:pPr>
            <w:r>
              <w:rPr>
                <w:rFonts w:hint="eastAsia" w:ascii="宋体" w:hAnsi="宋体"/>
                <w:color w:val="auto"/>
              </w:rPr>
              <w:t>颜色</w:t>
            </w:r>
          </w:p>
        </w:tc>
        <w:tc>
          <w:tcPr>
            <w:tcW w:w="2841" w:type="dxa"/>
            <w:vAlign w:val="center"/>
          </w:tcPr>
          <w:p>
            <w:pPr>
              <w:spacing w:line="240" w:lineRule="auto"/>
              <w:jc w:val="center"/>
              <w:rPr>
                <w:rFonts w:ascii="宋体" w:hAnsi="宋体"/>
                <w:color w:val="auto"/>
              </w:rPr>
            </w:pPr>
            <w:r>
              <w:rPr>
                <w:rFonts w:hint="eastAsia" w:ascii="宋体" w:hAnsi="宋体"/>
                <w:color w:val="auto"/>
              </w:rPr>
              <w:t>适用范围</w:t>
            </w:r>
          </w:p>
        </w:tc>
        <w:tc>
          <w:tcPr>
            <w:tcW w:w="3726" w:type="dxa"/>
            <w:vAlign w:val="center"/>
          </w:tcPr>
          <w:p>
            <w:pPr>
              <w:spacing w:line="240" w:lineRule="auto"/>
              <w:jc w:val="center"/>
              <w:rPr>
                <w:rFonts w:ascii="宋体" w:hAnsi="宋体"/>
                <w:color w:val="auto"/>
              </w:rPr>
            </w:pPr>
            <w:r>
              <w:rPr>
                <w:rFonts w:hint="eastAsia" w:ascii="宋体" w:hAnsi="宋体"/>
                <w:color w:val="auto"/>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jc w:val="center"/>
              <w:rPr>
                <w:rFonts w:ascii="宋体" w:hAnsi="宋体"/>
                <w:color w:val="auto"/>
              </w:rPr>
            </w:pPr>
            <w:r>
              <w:rPr>
                <w:rFonts w:hint="eastAsia" w:ascii="宋体" w:hAnsi="宋体"/>
                <w:color w:val="auto"/>
              </w:rPr>
              <w:t>白色</w:t>
            </w:r>
          </w:p>
        </w:tc>
        <w:tc>
          <w:tcPr>
            <w:tcW w:w="2841" w:type="dxa"/>
            <w:vAlign w:val="center"/>
          </w:tcPr>
          <w:p>
            <w:pPr>
              <w:spacing w:line="240" w:lineRule="auto"/>
              <w:jc w:val="center"/>
              <w:rPr>
                <w:rFonts w:ascii="宋体" w:hAnsi="宋体"/>
                <w:color w:val="auto"/>
              </w:rPr>
            </w:pPr>
            <w:r>
              <w:rPr>
                <w:rFonts w:hint="eastAsia" w:ascii="宋体" w:hAnsi="宋体"/>
                <w:color w:val="auto"/>
              </w:rPr>
              <w:t>粗加工区、切配区、烹饪区</w:t>
            </w:r>
          </w:p>
        </w:tc>
        <w:tc>
          <w:tcPr>
            <w:tcW w:w="3726" w:type="dxa"/>
            <w:vAlign w:val="center"/>
          </w:tcPr>
          <w:p>
            <w:pPr>
              <w:spacing w:line="240" w:lineRule="auto"/>
              <w:jc w:val="center"/>
              <w:rPr>
                <w:rFonts w:ascii="宋体" w:hAnsi="宋体"/>
                <w:color w:val="auto"/>
              </w:rPr>
            </w:pPr>
            <w:r>
              <w:rPr>
                <w:rFonts w:ascii="宋体" w:hAnsi="宋体"/>
                <w:color w:val="auto"/>
              </w:rPr>
              <w:drawing>
                <wp:inline distT="0" distB="0" distL="0" distR="0">
                  <wp:extent cx="1647825" cy="1647825"/>
                  <wp:effectExtent l="0" t="0" r="0" b="0"/>
                  <wp:docPr id="17" name="图片 17" descr="https://p1.ssl.qhimgs1.com/sdr/400__/t043d2e34478256f921.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图片 17" descr="https://p1.ssl.qhimgs1.com/sdr/400__/t043d2e34478256f921.jpg"/>
                          <pic:cNvPicPr>
                            <a:picLocks noChangeAspect="true" noChangeArrowheads="true"/>
                          </pic:cNvPicPr>
                        </pic:nvPicPr>
                        <pic:blipFill>
                          <a:blip r:embed="rId23">
                            <a:extLst>
                              <a:ext uri="{28A0092B-C50C-407E-A947-70E740481C1C}">
                                <a14:useLocalDpi xmlns:a14="http://schemas.microsoft.com/office/drawing/2010/main" val="false"/>
                              </a:ext>
                            </a:extLst>
                          </a:blip>
                          <a:srcRect/>
                          <a:stretch>
                            <a:fillRect/>
                          </a:stretch>
                        </pic:blipFill>
                        <pic:spPr>
                          <a:xfrm>
                            <a:off x="0" y="0"/>
                            <a:ext cx="1647825" cy="16478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jc w:val="center"/>
              <w:rPr>
                <w:rFonts w:ascii="宋体" w:hAnsi="宋体"/>
                <w:color w:val="auto"/>
              </w:rPr>
            </w:pPr>
            <w:r>
              <w:rPr>
                <w:rFonts w:hint="eastAsia" w:ascii="宋体" w:hAnsi="宋体"/>
                <w:color w:val="auto"/>
              </w:rPr>
              <w:t>白色</w:t>
            </w:r>
          </w:p>
        </w:tc>
        <w:tc>
          <w:tcPr>
            <w:tcW w:w="2841" w:type="dxa"/>
            <w:vAlign w:val="center"/>
          </w:tcPr>
          <w:p>
            <w:pPr>
              <w:spacing w:line="240" w:lineRule="auto"/>
              <w:jc w:val="center"/>
              <w:rPr>
                <w:rFonts w:ascii="宋体" w:hAnsi="宋体"/>
                <w:color w:val="auto"/>
              </w:rPr>
            </w:pPr>
            <w:r>
              <w:rPr>
                <w:rFonts w:hint="eastAsia" w:ascii="宋体" w:hAnsi="宋体"/>
                <w:color w:val="auto"/>
              </w:rPr>
              <w:t>备餐区</w:t>
            </w:r>
          </w:p>
        </w:tc>
        <w:tc>
          <w:tcPr>
            <w:tcW w:w="3726" w:type="dxa"/>
            <w:vAlign w:val="center"/>
          </w:tcPr>
          <w:p>
            <w:pPr>
              <w:spacing w:line="240" w:lineRule="auto"/>
              <w:jc w:val="center"/>
              <w:rPr>
                <w:rFonts w:ascii="宋体" w:hAnsi="宋体"/>
                <w:color w:val="auto"/>
              </w:rPr>
            </w:pPr>
            <w:r>
              <w:rPr>
                <w:rFonts w:ascii="宋体" w:hAnsi="宋体"/>
                <w:color w:val="auto"/>
              </w:rPr>
              <w:drawing>
                <wp:inline distT="0" distB="0" distL="0" distR="0">
                  <wp:extent cx="1647825" cy="1647825"/>
                  <wp:effectExtent l="0" t="0" r="0" b="0"/>
                  <wp:docPr id="18" name="图片 18" descr="https://p1.ssl.qhimgs1.com/sdr/400__/t043d2e34478256f921.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8" name="图片 18" descr="https://p1.ssl.qhimgs1.com/sdr/400__/t043d2e34478256f921.jpg"/>
                          <pic:cNvPicPr>
                            <a:picLocks noChangeAspect="true" noChangeArrowheads="true"/>
                          </pic:cNvPicPr>
                        </pic:nvPicPr>
                        <pic:blipFill>
                          <a:blip r:embed="rId23">
                            <a:extLst>
                              <a:ext uri="{28A0092B-C50C-407E-A947-70E740481C1C}">
                                <a14:useLocalDpi xmlns:a14="http://schemas.microsoft.com/office/drawing/2010/main" val="false"/>
                              </a:ext>
                            </a:extLst>
                          </a:blip>
                          <a:srcRect/>
                          <a:stretch>
                            <a:fillRect/>
                          </a:stretch>
                        </pic:blipFill>
                        <pic:spPr>
                          <a:xfrm>
                            <a:off x="0" y="0"/>
                            <a:ext cx="1647825" cy="16478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jc w:val="center"/>
              <w:rPr>
                <w:rFonts w:ascii="宋体" w:hAnsi="宋体"/>
                <w:color w:val="auto"/>
              </w:rPr>
            </w:pPr>
            <w:r>
              <w:rPr>
                <w:rFonts w:hint="eastAsia" w:ascii="宋体" w:hAnsi="宋体"/>
                <w:color w:val="auto"/>
              </w:rPr>
              <w:t>绿色</w:t>
            </w:r>
          </w:p>
        </w:tc>
        <w:tc>
          <w:tcPr>
            <w:tcW w:w="2841" w:type="dxa"/>
            <w:vAlign w:val="center"/>
          </w:tcPr>
          <w:p>
            <w:pPr>
              <w:spacing w:line="240" w:lineRule="auto"/>
              <w:jc w:val="center"/>
              <w:rPr>
                <w:rFonts w:ascii="宋体" w:hAnsi="宋体"/>
                <w:color w:val="auto"/>
              </w:rPr>
            </w:pPr>
            <w:r>
              <w:rPr>
                <w:rFonts w:hint="eastAsia" w:ascii="宋体" w:hAnsi="宋体"/>
                <w:color w:val="auto"/>
              </w:rPr>
              <w:t>用餐区清洁人员</w:t>
            </w:r>
          </w:p>
        </w:tc>
        <w:tc>
          <w:tcPr>
            <w:tcW w:w="3726" w:type="dxa"/>
            <w:vAlign w:val="center"/>
          </w:tcPr>
          <w:p>
            <w:pPr>
              <w:spacing w:line="240" w:lineRule="auto"/>
              <w:jc w:val="center"/>
              <w:rPr>
                <w:rFonts w:ascii="宋体" w:hAnsi="宋体"/>
                <w:color w:val="auto"/>
              </w:rPr>
            </w:pPr>
            <w:r>
              <w:rPr>
                <w:rFonts w:hint="eastAsia" w:ascii="宋体" w:hAnsi="宋体"/>
                <w:color w:val="auto"/>
              </w:rPr>
              <w:drawing>
                <wp:inline distT="0" distB="0" distL="0" distR="0">
                  <wp:extent cx="2228215" cy="1666240"/>
                  <wp:effectExtent l="0" t="0" r="635" b="0"/>
                  <wp:docPr id="14" name="图片 1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true"/>
                          </pic:cNvPicPr>
                        </pic:nvPicPr>
                        <pic:blipFill>
                          <a:blip r:embed="rId24"/>
                          <a:stretch>
                            <a:fillRect/>
                          </a:stretch>
                        </pic:blipFill>
                        <pic:spPr>
                          <a:xfrm>
                            <a:off x="0" y="0"/>
                            <a:ext cx="2228572" cy="1666667"/>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07" w:type="dxa"/>
            <w:gridSpan w:val="3"/>
            <w:vAlign w:val="center"/>
          </w:tcPr>
          <w:p>
            <w:pPr>
              <w:spacing w:line="240" w:lineRule="auto"/>
              <w:jc w:val="left"/>
              <w:rPr>
                <w:rFonts w:ascii="宋体" w:hAnsi="宋体"/>
                <w:color w:val="auto"/>
              </w:rPr>
            </w:pPr>
            <w:r>
              <w:rPr>
                <w:rFonts w:ascii="宋体" w:hAnsi="宋体"/>
                <w:color w:val="auto"/>
              </w:rPr>
              <w:t>注：各学校食堂可根据学生用餐规模、食堂工作人员数量及分工等情况适当增加工作服颜色，</w:t>
            </w:r>
          </w:p>
        </w:tc>
      </w:tr>
    </w:tbl>
    <w:p>
      <w:pPr>
        <w:pStyle w:val="104"/>
        <w:spacing w:before="312" w:after="312"/>
        <w:rPr>
          <w:color w:val="auto"/>
        </w:rPr>
      </w:pPr>
      <w:bookmarkStart w:id="59" w:name="_Toc169197858"/>
      <w:bookmarkStart w:id="60" w:name="_Toc169514564"/>
      <w:bookmarkStart w:id="61" w:name="_Toc169513842"/>
      <w:r>
        <w:rPr>
          <w:rFonts w:hint="eastAsia"/>
          <w:color w:val="auto"/>
        </w:rPr>
        <w:t>清洁用工具</w:t>
      </w:r>
      <w:bookmarkEnd w:id="59"/>
      <w:r>
        <w:rPr>
          <w:rFonts w:hint="eastAsia"/>
          <w:color w:val="auto"/>
        </w:rPr>
        <w:t>及设施</w:t>
      </w:r>
      <w:bookmarkEnd w:id="60"/>
      <w:bookmarkEnd w:id="61"/>
    </w:p>
    <w:p>
      <w:pPr>
        <w:pStyle w:val="162"/>
        <w:rPr>
          <w:color w:val="auto"/>
        </w:rPr>
      </w:pPr>
      <w:r>
        <w:rPr>
          <w:rFonts w:hint="eastAsia"/>
          <w:color w:val="auto"/>
        </w:rPr>
        <w:t>每个区域应分别配置清洁用工具及清洁设施，不应混用。</w:t>
      </w:r>
    </w:p>
    <w:p>
      <w:pPr>
        <w:pStyle w:val="162"/>
        <w:rPr>
          <w:rFonts w:hint="eastAsia"/>
          <w:color w:val="auto"/>
        </w:rPr>
      </w:pPr>
      <w:r>
        <w:rPr>
          <w:rFonts w:hint="eastAsia"/>
          <w:color w:val="auto"/>
        </w:rPr>
        <w:t>清洁用工具应采用整体或部分颜色识别，清洁设施采用张贴标识牌识别。适用区域、颜色及清洁工具见表4。</w:t>
      </w:r>
    </w:p>
    <w:p>
      <w:pPr>
        <w:pStyle w:val="112"/>
        <w:spacing w:before="156" w:after="156"/>
        <w:rPr>
          <w:color w:val="auto"/>
        </w:rPr>
      </w:pPr>
      <w:r>
        <w:rPr>
          <w:rFonts w:hint="eastAsia"/>
          <w:color w:val="auto"/>
        </w:rPr>
        <w:t>适用区域、颜色及清洁工用具</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088"/>
        <w:gridCol w:w="4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0" w:type="dxa"/>
            <w:vAlign w:val="center"/>
          </w:tcPr>
          <w:p>
            <w:pPr>
              <w:jc w:val="center"/>
              <w:rPr>
                <w:rFonts w:ascii="宋体" w:hAnsi="宋体"/>
                <w:color w:val="auto"/>
              </w:rPr>
            </w:pPr>
            <w:r>
              <w:rPr>
                <w:rFonts w:hint="eastAsia" w:ascii="宋体" w:hAnsi="宋体"/>
                <w:color w:val="auto"/>
              </w:rPr>
              <w:t>适用区域</w:t>
            </w:r>
          </w:p>
        </w:tc>
        <w:tc>
          <w:tcPr>
            <w:tcW w:w="2088" w:type="dxa"/>
            <w:vAlign w:val="center"/>
          </w:tcPr>
          <w:p>
            <w:pPr>
              <w:spacing w:line="240" w:lineRule="auto"/>
              <w:jc w:val="center"/>
              <w:rPr>
                <w:rFonts w:ascii="宋体" w:hAnsi="宋体"/>
                <w:color w:val="auto"/>
              </w:rPr>
            </w:pPr>
            <w:r>
              <w:rPr>
                <w:rFonts w:hint="eastAsia" w:ascii="宋体" w:hAnsi="宋体"/>
                <w:color w:val="auto"/>
              </w:rPr>
              <w:t>颜色</w:t>
            </w:r>
          </w:p>
        </w:tc>
        <w:tc>
          <w:tcPr>
            <w:tcW w:w="4479" w:type="dxa"/>
            <w:vAlign w:val="center"/>
          </w:tcPr>
          <w:p>
            <w:pPr>
              <w:spacing w:line="240" w:lineRule="auto"/>
              <w:jc w:val="center"/>
              <w:rPr>
                <w:rFonts w:hint="eastAsia" w:ascii="宋体" w:hAnsi="宋体"/>
                <w:color w:val="auto"/>
              </w:rPr>
            </w:pPr>
            <w:r>
              <w:rPr>
                <w:rFonts w:hint="eastAsia" w:ascii="宋体" w:hAnsi="宋体"/>
                <w:color w:val="auto"/>
              </w:rPr>
              <w:t>清洁工具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exact"/>
        </w:trPr>
        <w:tc>
          <w:tcPr>
            <w:tcW w:w="2840" w:type="dxa"/>
            <w:vAlign w:val="center"/>
          </w:tcPr>
          <w:p>
            <w:pPr>
              <w:jc w:val="center"/>
              <w:rPr>
                <w:rFonts w:ascii="宋体" w:hAnsi="宋体"/>
                <w:color w:val="auto"/>
              </w:rPr>
            </w:pPr>
            <w:r>
              <w:rPr>
                <w:rFonts w:hint="eastAsia" w:ascii="宋体" w:hAnsi="宋体"/>
                <w:color w:val="auto"/>
              </w:rPr>
              <w:t>粗加工区、切配区、烹饪区</w:t>
            </w:r>
          </w:p>
        </w:tc>
        <w:tc>
          <w:tcPr>
            <w:tcW w:w="2088" w:type="dxa"/>
            <w:vAlign w:val="center"/>
          </w:tcPr>
          <w:p>
            <w:pPr>
              <w:spacing w:line="240" w:lineRule="auto"/>
              <w:jc w:val="center"/>
              <w:rPr>
                <w:rFonts w:ascii="宋体" w:hAnsi="宋体"/>
                <w:color w:val="auto"/>
              </w:rPr>
            </w:pPr>
            <w:r>
              <w:rPr>
                <w:rFonts w:hint="eastAsia" w:ascii="宋体" w:hAnsi="宋体"/>
                <w:color w:val="auto"/>
              </w:rPr>
              <w:t>红色</w:t>
            </w:r>
          </w:p>
        </w:tc>
        <w:tc>
          <w:tcPr>
            <w:tcW w:w="4479" w:type="dxa"/>
            <w:vAlign w:val="center"/>
          </w:tcPr>
          <w:p>
            <w:pPr>
              <w:spacing w:line="240" w:lineRule="auto"/>
              <w:jc w:val="left"/>
              <w:rPr>
                <w:rFonts w:ascii="宋体" w:hAnsi="宋体"/>
                <w:color w:val="auto"/>
              </w:rPr>
            </w:pPr>
            <w:r>
              <w:rPr>
                <w:rFonts w:ascii="宋体" w:hAnsi="宋体"/>
                <w:color w:val="auto"/>
              </w:rPr>
              <w:t>抹布、拖布、簸箕、扫帚、刷子、垃圾桶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0" w:type="dxa"/>
            <w:vAlign w:val="center"/>
          </w:tcPr>
          <w:p>
            <w:pPr>
              <w:spacing w:line="240" w:lineRule="auto"/>
              <w:jc w:val="center"/>
              <w:rPr>
                <w:rFonts w:ascii="宋体" w:hAnsi="宋体"/>
                <w:color w:val="auto"/>
              </w:rPr>
            </w:pPr>
            <w:r>
              <w:rPr>
                <w:rFonts w:hint="eastAsia" w:ascii="宋体" w:hAnsi="宋体"/>
                <w:color w:val="auto"/>
              </w:rPr>
              <w:t>备餐区</w:t>
            </w:r>
          </w:p>
        </w:tc>
        <w:tc>
          <w:tcPr>
            <w:tcW w:w="2088" w:type="dxa"/>
            <w:vAlign w:val="center"/>
          </w:tcPr>
          <w:p>
            <w:pPr>
              <w:spacing w:line="240" w:lineRule="auto"/>
              <w:jc w:val="center"/>
              <w:rPr>
                <w:rFonts w:ascii="宋体" w:hAnsi="宋体"/>
                <w:color w:val="auto"/>
              </w:rPr>
            </w:pPr>
            <w:r>
              <w:rPr>
                <w:rFonts w:hint="eastAsia" w:ascii="宋体" w:hAnsi="宋体"/>
                <w:color w:val="auto"/>
              </w:rPr>
              <w:t>蓝色</w:t>
            </w:r>
          </w:p>
        </w:tc>
        <w:tc>
          <w:tcPr>
            <w:tcW w:w="4479" w:type="dxa"/>
            <w:vAlign w:val="center"/>
          </w:tcPr>
          <w:p>
            <w:pPr>
              <w:spacing w:line="240" w:lineRule="auto"/>
              <w:jc w:val="left"/>
              <w:rPr>
                <w:rFonts w:ascii="宋体" w:hAnsi="宋体"/>
                <w:color w:val="auto"/>
              </w:rPr>
            </w:pPr>
            <w:r>
              <w:rPr>
                <w:rFonts w:ascii="宋体" w:hAnsi="宋体"/>
                <w:color w:val="auto"/>
              </w:rPr>
              <w:t>抹布、拖布、簸箕、扫帚、刷子、垃圾桶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0" w:type="dxa"/>
            <w:vAlign w:val="center"/>
          </w:tcPr>
          <w:p>
            <w:pPr>
              <w:spacing w:line="240" w:lineRule="auto"/>
              <w:jc w:val="center"/>
              <w:rPr>
                <w:rFonts w:ascii="宋体" w:hAnsi="宋体"/>
                <w:color w:val="auto"/>
              </w:rPr>
            </w:pPr>
            <w:r>
              <w:rPr>
                <w:rFonts w:hint="eastAsia" w:ascii="宋体" w:hAnsi="宋体"/>
                <w:color w:val="auto"/>
              </w:rPr>
              <w:t>用餐区</w:t>
            </w:r>
          </w:p>
        </w:tc>
        <w:tc>
          <w:tcPr>
            <w:tcW w:w="2088" w:type="dxa"/>
            <w:vAlign w:val="center"/>
          </w:tcPr>
          <w:p>
            <w:pPr>
              <w:spacing w:line="240" w:lineRule="auto"/>
              <w:jc w:val="center"/>
              <w:rPr>
                <w:rFonts w:ascii="宋体" w:hAnsi="宋体"/>
                <w:color w:val="auto"/>
              </w:rPr>
            </w:pPr>
            <w:r>
              <w:rPr>
                <w:rFonts w:hint="eastAsia" w:ascii="宋体" w:hAnsi="宋体"/>
                <w:color w:val="auto"/>
              </w:rPr>
              <w:t>绿色</w:t>
            </w:r>
          </w:p>
        </w:tc>
        <w:tc>
          <w:tcPr>
            <w:tcW w:w="4479" w:type="dxa"/>
            <w:vAlign w:val="center"/>
          </w:tcPr>
          <w:p>
            <w:pPr>
              <w:spacing w:line="240" w:lineRule="auto"/>
              <w:jc w:val="left"/>
              <w:rPr>
                <w:rFonts w:ascii="宋体" w:hAnsi="宋体"/>
                <w:color w:val="auto"/>
              </w:rPr>
            </w:pPr>
            <w:r>
              <w:rPr>
                <w:rFonts w:ascii="宋体" w:hAnsi="宋体"/>
                <w:color w:val="auto"/>
              </w:rPr>
              <w:t>抹布、拖布、簸箕、扫帚、刷子、垃圾桶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0" w:type="dxa"/>
            <w:vAlign w:val="center"/>
          </w:tcPr>
          <w:p>
            <w:pPr>
              <w:jc w:val="center"/>
              <w:rPr>
                <w:rFonts w:ascii="宋体" w:hAnsi="宋体"/>
                <w:color w:val="auto"/>
              </w:rPr>
            </w:pPr>
            <w:r>
              <w:rPr>
                <w:rFonts w:hint="eastAsia" w:ascii="宋体" w:hAnsi="宋体"/>
                <w:color w:val="auto"/>
              </w:rPr>
              <w:t>餐用具清洗消毒区</w:t>
            </w:r>
          </w:p>
        </w:tc>
        <w:tc>
          <w:tcPr>
            <w:tcW w:w="2088" w:type="dxa"/>
            <w:vAlign w:val="center"/>
          </w:tcPr>
          <w:p>
            <w:pPr>
              <w:spacing w:line="240" w:lineRule="auto"/>
              <w:jc w:val="center"/>
              <w:rPr>
                <w:rFonts w:ascii="宋体" w:hAnsi="宋体"/>
                <w:color w:val="auto"/>
              </w:rPr>
            </w:pPr>
            <w:r>
              <w:rPr>
                <w:rFonts w:hint="eastAsia" w:ascii="宋体" w:hAnsi="宋体"/>
                <w:color w:val="auto"/>
              </w:rPr>
              <w:t>黄色</w:t>
            </w:r>
          </w:p>
        </w:tc>
        <w:tc>
          <w:tcPr>
            <w:tcW w:w="4479" w:type="dxa"/>
            <w:vAlign w:val="center"/>
          </w:tcPr>
          <w:p>
            <w:pPr>
              <w:spacing w:line="240" w:lineRule="auto"/>
              <w:jc w:val="left"/>
              <w:rPr>
                <w:rFonts w:ascii="宋体" w:hAnsi="宋体"/>
                <w:color w:val="auto"/>
              </w:rPr>
            </w:pPr>
            <w:r>
              <w:rPr>
                <w:rFonts w:ascii="宋体" w:hAnsi="宋体"/>
                <w:color w:val="auto"/>
              </w:rPr>
              <w:t>抹布、拖布、簸箕、扫帚、刷子、垃圾桶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07" w:type="dxa"/>
            <w:gridSpan w:val="3"/>
            <w:vAlign w:val="center"/>
          </w:tcPr>
          <w:p>
            <w:pPr>
              <w:spacing w:line="240" w:lineRule="auto"/>
              <w:jc w:val="left"/>
              <w:rPr>
                <w:rFonts w:ascii="宋体" w:hAnsi="宋体"/>
                <w:color w:val="auto"/>
              </w:rPr>
            </w:pPr>
            <w:r>
              <w:rPr>
                <w:rFonts w:ascii="宋体" w:hAnsi="宋体"/>
                <w:color w:val="auto"/>
              </w:rPr>
              <w:t>注：颜色标注于工用具把手或桶身。</w:t>
            </w:r>
          </w:p>
        </w:tc>
      </w:tr>
    </w:tbl>
    <w:p>
      <w:pPr>
        <w:spacing w:line="240" w:lineRule="auto"/>
        <w:jc w:val="left"/>
        <w:rPr>
          <w:rFonts w:ascii="黑体" w:hAnsi="黑体" w:eastAsia="黑体"/>
          <w:color w:val="auto"/>
        </w:rPr>
      </w:pPr>
    </w:p>
    <w:bookmarkEnd w:id="22"/>
    <w:p>
      <w:pPr>
        <w:pStyle w:val="56"/>
        <w:ind w:firstLine="0" w:firstLineChars="0"/>
        <w:jc w:val="center"/>
        <w:rPr>
          <w:color w:val="auto"/>
        </w:rPr>
      </w:pPr>
    </w:p>
    <w:sectPr>
      <w:pgSz w:w="11906" w:h="16838"/>
      <w:pgMar w:top="183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1410/T 135—2024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instrText xml:space="preserve"> STYLEREF  标准文件_文件编号  \* MERGEFORMAT </w:instrText>
    </w:r>
    <w:r>
      <w:fldChar w:fldCharType="separate"/>
    </w:r>
    <w:r>
      <w:t>DB 1410/T 135—2024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forms" w:enforcement="1" w:cryptProviderType="rsaAES" w:cryptAlgorithmClass="hash" w:cryptAlgorithmType="typeAny" w:cryptAlgorithmSid="14" w:cryptSpinCount="100000" w:hash="nCdkVis1yEBcsXxiSEUjJXbDWiCPg7as/70wVo60wXgV+XVTwGU4PeO5VzugcvQF/AJAN8M8PF22nNgKcOJWKA==" w:salt="5ldFn+jeOYmew3enG0I1Nw=="/>
  <w:defaultTabStop w:val="420"/>
  <w:drawingGridHorizontalSpacing w:val="105"/>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3YjY0ZWQxMmU1OWQ2YjFlMzU2YWMwMmQxYWMwZmIifQ=="/>
  </w:docVars>
  <w:rsids>
    <w:rsidRoot w:val="001A6F3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366A6"/>
    <w:rsid w:val="0004249A"/>
    <w:rsid w:val="00043282"/>
    <w:rsid w:val="00044286"/>
    <w:rsid w:val="000456AB"/>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4FF"/>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87D"/>
    <w:rsid w:val="000D4B9C"/>
    <w:rsid w:val="000D4EB6"/>
    <w:rsid w:val="000D753B"/>
    <w:rsid w:val="000E4C9E"/>
    <w:rsid w:val="000E6FD7"/>
    <w:rsid w:val="000F06E1"/>
    <w:rsid w:val="000F0E3C"/>
    <w:rsid w:val="000F19D5"/>
    <w:rsid w:val="000F4AEA"/>
    <w:rsid w:val="000F633F"/>
    <w:rsid w:val="000F67E9"/>
    <w:rsid w:val="00104926"/>
    <w:rsid w:val="00113B1E"/>
    <w:rsid w:val="00116A2A"/>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5FB"/>
    <w:rsid w:val="0017391B"/>
    <w:rsid w:val="00173FB1"/>
    <w:rsid w:val="00176DFD"/>
    <w:rsid w:val="001852C9"/>
    <w:rsid w:val="00190087"/>
    <w:rsid w:val="001913C4"/>
    <w:rsid w:val="0019348F"/>
    <w:rsid w:val="00193A07"/>
    <w:rsid w:val="00194C95"/>
    <w:rsid w:val="00195C34"/>
    <w:rsid w:val="00196EF5"/>
    <w:rsid w:val="001A041A"/>
    <w:rsid w:val="001A1A53"/>
    <w:rsid w:val="001A234A"/>
    <w:rsid w:val="001A4CF3"/>
    <w:rsid w:val="001A6F3C"/>
    <w:rsid w:val="001B06E8"/>
    <w:rsid w:val="001B71D0"/>
    <w:rsid w:val="001B71EE"/>
    <w:rsid w:val="001C04A8"/>
    <w:rsid w:val="001C2C03"/>
    <w:rsid w:val="001C42F7"/>
    <w:rsid w:val="001C49E5"/>
    <w:rsid w:val="001C4D9D"/>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1860"/>
    <w:rsid w:val="00202AA4"/>
    <w:rsid w:val="002031F7"/>
    <w:rsid w:val="002040E6"/>
    <w:rsid w:val="0020527B"/>
    <w:rsid w:val="00205F2C"/>
    <w:rsid w:val="00206B7D"/>
    <w:rsid w:val="00210B15"/>
    <w:rsid w:val="00212E62"/>
    <w:rsid w:val="002142EA"/>
    <w:rsid w:val="002204BB"/>
    <w:rsid w:val="00221B79"/>
    <w:rsid w:val="00221C6B"/>
    <w:rsid w:val="002253A1"/>
    <w:rsid w:val="00225CF8"/>
    <w:rsid w:val="00227197"/>
    <w:rsid w:val="0022794E"/>
    <w:rsid w:val="00233D64"/>
    <w:rsid w:val="0023482A"/>
    <w:rsid w:val="002359CB"/>
    <w:rsid w:val="00237FD5"/>
    <w:rsid w:val="00243540"/>
    <w:rsid w:val="0024497B"/>
    <w:rsid w:val="0024515B"/>
    <w:rsid w:val="00245547"/>
    <w:rsid w:val="00246021"/>
    <w:rsid w:val="0024666E"/>
    <w:rsid w:val="00247F52"/>
    <w:rsid w:val="00250B25"/>
    <w:rsid w:val="00250BBE"/>
    <w:rsid w:val="002515C2"/>
    <w:rsid w:val="0025194F"/>
    <w:rsid w:val="00256B87"/>
    <w:rsid w:val="0026148A"/>
    <w:rsid w:val="00262696"/>
    <w:rsid w:val="00263D25"/>
    <w:rsid w:val="00263D46"/>
    <w:rsid w:val="002643C3"/>
    <w:rsid w:val="00264A0C"/>
    <w:rsid w:val="00265938"/>
    <w:rsid w:val="00266EEB"/>
    <w:rsid w:val="00267EF4"/>
    <w:rsid w:val="00270CB8"/>
    <w:rsid w:val="00272B08"/>
    <w:rsid w:val="00277EE6"/>
    <w:rsid w:val="00281BB8"/>
    <w:rsid w:val="00281E9E"/>
    <w:rsid w:val="00282405"/>
    <w:rsid w:val="0028243F"/>
    <w:rsid w:val="002846C3"/>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696"/>
    <w:rsid w:val="002A7F44"/>
    <w:rsid w:val="002B0C40"/>
    <w:rsid w:val="002B1966"/>
    <w:rsid w:val="002B4508"/>
    <w:rsid w:val="002B5779"/>
    <w:rsid w:val="002B5F9E"/>
    <w:rsid w:val="002B7332"/>
    <w:rsid w:val="002B7F51"/>
    <w:rsid w:val="002C09E7"/>
    <w:rsid w:val="002C1E06"/>
    <w:rsid w:val="002C1E1C"/>
    <w:rsid w:val="002C24F0"/>
    <w:rsid w:val="002C3F07"/>
    <w:rsid w:val="002C5278"/>
    <w:rsid w:val="002C5E63"/>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678DC"/>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27F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1CAA"/>
    <w:rsid w:val="003F23D3"/>
    <w:rsid w:val="003F3F08"/>
    <w:rsid w:val="003F49F1"/>
    <w:rsid w:val="003F6272"/>
    <w:rsid w:val="00400E72"/>
    <w:rsid w:val="00401400"/>
    <w:rsid w:val="00404869"/>
    <w:rsid w:val="00405884"/>
    <w:rsid w:val="00407D39"/>
    <w:rsid w:val="00411F8F"/>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4D44"/>
    <w:rsid w:val="004659BD"/>
    <w:rsid w:val="00467C60"/>
    <w:rsid w:val="00470775"/>
    <w:rsid w:val="004727C1"/>
    <w:rsid w:val="00474416"/>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0EC8"/>
    <w:rsid w:val="004C1FBC"/>
    <w:rsid w:val="004C3F1D"/>
    <w:rsid w:val="004C458D"/>
    <w:rsid w:val="004C6748"/>
    <w:rsid w:val="004C7556"/>
    <w:rsid w:val="004C7E8B"/>
    <w:rsid w:val="004C7E9D"/>
    <w:rsid w:val="004C7F67"/>
    <w:rsid w:val="004D02B9"/>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5F2D"/>
    <w:rsid w:val="004F6456"/>
    <w:rsid w:val="004F696E"/>
    <w:rsid w:val="004F6C71"/>
    <w:rsid w:val="00501139"/>
    <w:rsid w:val="0050363E"/>
    <w:rsid w:val="005039BC"/>
    <w:rsid w:val="005043BB"/>
    <w:rsid w:val="00504A3D"/>
    <w:rsid w:val="00505767"/>
    <w:rsid w:val="00506C5F"/>
    <w:rsid w:val="005073F0"/>
    <w:rsid w:val="00510A7B"/>
    <w:rsid w:val="00512F6E"/>
    <w:rsid w:val="00513038"/>
    <w:rsid w:val="00514174"/>
    <w:rsid w:val="00516088"/>
    <w:rsid w:val="00516B0B"/>
    <w:rsid w:val="005220EC"/>
    <w:rsid w:val="00523F95"/>
    <w:rsid w:val="00524D65"/>
    <w:rsid w:val="0052582B"/>
    <w:rsid w:val="00525B16"/>
    <w:rsid w:val="00533D04"/>
    <w:rsid w:val="00534804"/>
    <w:rsid w:val="00534BDF"/>
    <w:rsid w:val="005354EA"/>
    <w:rsid w:val="0053585F"/>
    <w:rsid w:val="00535EC4"/>
    <w:rsid w:val="00535ED9"/>
    <w:rsid w:val="0053692B"/>
    <w:rsid w:val="00541853"/>
    <w:rsid w:val="00543775"/>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4652"/>
    <w:rsid w:val="005C5F21"/>
    <w:rsid w:val="005C7156"/>
    <w:rsid w:val="005D0C75"/>
    <w:rsid w:val="005D367F"/>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BE9"/>
    <w:rsid w:val="00607D29"/>
    <w:rsid w:val="00610F74"/>
    <w:rsid w:val="00612952"/>
    <w:rsid w:val="00614CC1"/>
    <w:rsid w:val="00615A9D"/>
    <w:rsid w:val="00617387"/>
    <w:rsid w:val="006205D6"/>
    <w:rsid w:val="00623F65"/>
    <w:rsid w:val="006252D8"/>
    <w:rsid w:val="006259BC"/>
    <w:rsid w:val="0062636B"/>
    <w:rsid w:val="00630920"/>
    <w:rsid w:val="00632182"/>
    <w:rsid w:val="00632AE0"/>
    <w:rsid w:val="00633C17"/>
    <w:rsid w:val="00634D9E"/>
    <w:rsid w:val="00636E3E"/>
    <w:rsid w:val="006379F7"/>
    <w:rsid w:val="00637E4D"/>
    <w:rsid w:val="00640620"/>
    <w:rsid w:val="00641A1F"/>
    <w:rsid w:val="00645904"/>
    <w:rsid w:val="00651ACB"/>
    <w:rsid w:val="00651C47"/>
    <w:rsid w:val="00652107"/>
    <w:rsid w:val="00652658"/>
    <w:rsid w:val="00652AB2"/>
    <w:rsid w:val="006535DA"/>
    <w:rsid w:val="00653FED"/>
    <w:rsid w:val="00654EC0"/>
    <w:rsid w:val="0065525B"/>
    <w:rsid w:val="00655D4F"/>
    <w:rsid w:val="00656D29"/>
    <w:rsid w:val="006611C2"/>
    <w:rsid w:val="006640E5"/>
    <w:rsid w:val="006646F1"/>
    <w:rsid w:val="00664929"/>
    <w:rsid w:val="00664F62"/>
    <w:rsid w:val="006655E1"/>
    <w:rsid w:val="00672060"/>
    <w:rsid w:val="006720BA"/>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294D"/>
    <w:rsid w:val="006D3E96"/>
    <w:rsid w:val="006D4515"/>
    <w:rsid w:val="006D4BB1"/>
    <w:rsid w:val="006D6593"/>
    <w:rsid w:val="006E23EA"/>
    <w:rsid w:val="006F03A8"/>
    <w:rsid w:val="006F2ACA"/>
    <w:rsid w:val="006F2ADC"/>
    <w:rsid w:val="006F2BFE"/>
    <w:rsid w:val="006F31E9"/>
    <w:rsid w:val="006F33E2"/>
    <w:rsid w:val="006F6284"/>
    <w:rsid w:val="007002C5"/>
    <w:rsid w:val="00704387"/>
    <w:rsid w:val="00707669"/>
    <w:rsid w:val="00711CBA"/>
    <w:rsid w:val="00711FB5"/>
    <w:rsid w:val="00712A01"/>
    <w:rsid w:val="00714F58"/>
    <w:rsid w:val="00715FA1"/>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6575"/>
    <w:rsid w:val="007932BF"/>
    <w:rsid w:val="007959E8"/>
    <w:rsid w:val="00795E9C"/>
    <w:rsid w:val="007A0521"/>
    <w:rsid w:val="007A2E12"/>
    <w:rsid w:val="007A3475"/>
    <w:rsid w:val="007A41C8"/>
    <w:rsid w:val="007A535D"/>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6C62"/>
    <w:rsid w:val="007D76BD"/>
    <w:rsid w:val="007E0BF1"/>
    <w:rsid w:val="007F06BB"/>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567E4"/>
    <w:rsid w:val="008603CE"/>
    <w:rsid w:val="008620FC"/>
    <w:rsid w:val="008627A5"/>
    <w:rsid w:val="00863E05"/>
    <w:rsid w:val="00865ACA"/>
    <w:rsid w:val="00865D28"/>
    <w:rsid w:val="00865F85"/>
    <w:rsid w:val="00867C10"/>
    <w:rsid w:val="00870439"/>
    <w:rsid w:val="00870DA1"/>
    <w:rsid w:val="0087276C"/>
    <w:rsid w:val="00874230"/>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4C2A"/>
    <w:rsid w:val="008C619A"/>
    <w:rsid w:val="008C7686"/>
    <w:rsid w:val="008D0CE8"/>
    <w:rsid w:val="008D2D1D"/>
    <w:rsid w:val="008D453D"/>
    <w:rsid w:val="008D53AD"/>
    <w:rsid w:val="008D562B"/>
    <w:rsid w:val="008D5733"/>
    <w:rsid w:val="008D622B"/>
    <w:rsid w:val="008D666C"/>
    <w:rsid w:val="008D7B54"/>
    <w:rsid w:val="008E0C9D"/>
    <w:rsid w:val="008E1648"/>
    <w:rsid w:val="008E1B3E"/>
    <w:rsid w:val="008E2319"/>
    <w:rsid w:val="008E4B63"/>
    <w:rsid w:val="008E4BB6"/>
    <w:rsid w:val="008E5518"/>
    <w:rsid w:val="008E6A84"/>
    <w:rsid w:val="008F0CDC"/>
    <w:rsid w:val="008F1679"/>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25EA"/>
    <w:rsid w:val="009245F5"/>
    <w:rsid w:val="009249EC"/>
    <w:rsid w:val="009273B3"/>
    <w:rsid w:val="009305B5"/>
    <w:rsid w:val="009429D5"/>
    <w:rsid w:val="00942BF1"/>
    <w:rsid w:val="00945180"/>
    <w:rsid w:val="00945428"/>
    <w:rsid w:val="0094607B"/>
    <w:rsid w:val="00953604"/>
    <w:rsid w:val="009545B0"/>
    <w:rsid w:val="0095496B"/>
    <w:rsid w:val="009610DC"/>
    <w:rsid w:val="00961490"/>
    <w:rsid w:val="0096381A"/>
    <w:rsid w:val="00965E04"/>
    <w:rsid w:val="009674AD"/>
    <w:rsid w:val="00970CDC"/>
    <w:rsid w:val="00973A96"/>
    <w:rsid w:val="00977010"/>
    <w:rsid w:val="00977D02"/>
    <w:rsid w:val="009809BB"/>
    <w:rsid w:val="0098364B"/>
    <w:rsid w:val="009911AF"/>
    <w:rsid w:val="00991875"/>
    <w:rsid w:val="00991F92"/>
    <w:rsid w:val="00991FC1"/>
    <w:rsid w:val="00992985"/>
    <w:rsid w:val="00993889"/>
    <w:rsid w:val="0099551B"/>
    <w:rsid w:val="00997BF1"/>
    <w:rsid w:val="009A089C"/>
    <w:rsid w:val="009A0BC8"/>
    <w:rsid w:val="009A118E"/>
    <w:rsid w:val="009A21CD"/>
    <w:rsid w:val="009A278C"/>
    <w:rsid w:val="009A2BC2"/>
    <w:rsid w:val="009A42C1"/>
    <w:rsid w:val="009A5429"/>
    <w:rsid w:val="009A62C0"/>
    <w:rsid w:val="009A72AD"/>
    <w:rsid w:val="009B09E0"/>
    <w:rsid w:val="009B0BC5"/>
    <w:rsid w:val="009B1247"/>
    <w:rsid w:val="009B40B0"/>
    <w:rsid w:val="009B6029"/>
    <w:rsid w:val="009B6971"/>
    <w:rsid w:val="009C0947"/>
    <w:rsid w:val="009C27F1"/>
    <w:rsid w:val="009C3152"/>
    <w:rsid w:val="009C4CFA"/>
    <w:rsid w:val="009C5070"/>
    <w:rsid w:val="009D112C"/>
    <w:rsid w:val="009D3111"/>
    <w:rsid w:val="009D47FA"/>
    <w:rsid w:val="009D4C5B"/>
    <w:rsid w:val="009D50D2"/>
    <w:rsid w:val="009D6BCA"/>
    <w:rsid w:val="009E0F62"/>
    <w:rsid w:val="009E167C"/>
    <w:rsid w:val="009E4A58"/>
    <w:rsid w:val="009E5A2D"/>
    <w:rsid w:val="009E5AB2"/>
    <w:rsid w:val="009E600B"/>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4500"/>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379E"/>
    <w:rsid w:val="00AF47C5"/>
    <w:rsid w:val="00AF5398"/>
    <w:rsid w:val="00B049AF"/>
    <w:rsid w:val="00B07242"/>
    <w:rsid w:val="00B10534"/>
    <w:rsid w:val="00B113DB"/>
    <w:rsid w:val="00B11D8A"/>
    <w:rsid w:val="00B12981"/>
    <w:rsid w:val="00B140B6"/>
    <w:rsid w:val="00B147DD"/>
    <w:rsid w:val="00B156FD"/>
    <w:rsid w:val="00B21F61"/>
    <w:rsid w:val="00B261F1"/>
    <w:rsid w:val="00B265BC"/>
    <w:rsid w:val="00B31FB1"/>
    <w:rsid w:val="00B33183"/>
    <w:rsid w:val="00B33952"/>
    <w:rsid w:val="00B33C5E"/>
    <w:rsid w:val="00B342F4"/>
    <w:rsid w:val="00B34369"/>
    <w:rsid w:val="00B34DC2"/>
    <w:rsid w:val="00B378E5"/>
    <w:rsid w:val="00B42418"/>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152"/>
    <w:rsid w:val="00BC1A4E"/>
    <w:rsid w:val="00BC3C3E"/>
    <w:rsid w:val="00BC5DC7"/>
    <w:rsid w:val="00BC6B8B"/>
    <w:rsid w:val="00BC73D8"/>
    <w:rsid w:val="00BD22BD"/>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61F8"/>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4706A"/>
    <w:rsid w:val="00C521D6"/>
    <w:rsid w:val="00C55232"/>
    <w:rsid w:val="00C553A4"/>
    <w:rsid w:val="00C55A06"/>
    <w:rsid w:val="00C55D03"/>
    <w:rsid w:val="00C601BC"/>
    <w:rsid w:val="00C6329F"/>
    <w:rsid w:val="00C63340"/>
    <w:rsid w:val="00C643F9"/>
    <w:rsid w:val="00C64E95"/>
    <w:rsid w:val="00C66EDD"/>
    <w:rsid w:val="00C71372"/>
    <w:rsid w:val="00C72410"/>
    <w:rsid w:val="00C7287F"/>
    <w:rsid w:val="00C738A0"/>
    <w:rsid w:val="00C80CB8"/>
    <w:rsid w:val="00C819F8"/>
    <w:rsid w:val="00C8248C"/>
    <w:rsid w:val="00C84E33"/>
    <w:rsid w:val="00C86D6F"/>
    <w:rsid w:val="00C905FC"/>
    <w:rsid w:val="00C90E6E"/>
    <w:rsid w:val="00C92D03"/>
    <w:rsid w:val="00C9319C"/>
    <w:rsid w:val="00C9435D"/>
    <w:rsid w:val="00C94DF2"/>
    <w:rsid w:val="00C96741"/>
    <w:rsid w:val="00CA2D1B"/>
    <w:rsid w:val="00CA33CE"/>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3153"/>
    <w:rsid w:val="00CF686F"/>
    <w:rsid w:val="00CF6E60"/>
    <w:rsid w:val="00CF7BCA"/>
    <w:rsid w:val="00D008FD"/>
    <w:rsid w:val="00D0321C"/>
    <w:rsid w:val="00D035EC"/>
    <w:rsid w:val="00D03F12"/>
    <w:rsid w:val="00D06AB1"/>
    <w:rsid w:val="00D072ED"/>
    <w:rsid w:val="00D07A16"/>
    <w:rsid w:val="00D1067E"/>
    <w:rsid w:val="00D10F50"/>
    <w:rsid w:val="00D11272"/>
    <w:rsid w:val="00D126F5"/>
    <w:rsid w:val="00D1489E"/>
    <w:rsid w:val="00D20737"/>
    <w:rsid w:val="00D21E81"/>
    <w:rsid w:val="00D223DE"/>
    <w:rsid w:val="00D24A70"/>
    <w:rsid w:val="00D25E37"/>
    <w:rsid w:val="00D2661A"/>
    <w:rsid w:val="00D26C9C"/>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21F9"/>
    <w:rsid w:val="00DB38EE"/>
    <w:rsid w:val="00DB498B"/>
    <w:rsid w:val="00DB625C"/>
    <w:rsid w:val="00DB66CA"/>
    <w:rsid w:val="00DB6BCA"/>
    <w:rsid w:val="00DB73F7"/>
    <w:rsid w:val="00DB7B57"/>
    <w:rsid w:val="00DC0321"/>
    <w:rsid w:val="00DC2FD2"/>
    <w:rsid w:val="00DC3067"/>
    <w:rsid w:val="00DC370B"/>
    <w:rsid w:val="00DC5B90"/>
    <w:rsid w:val="00DD00FF"/>
    <w:rsid w:val="00DD0619"/>
    <w:rsid w:val="00DD07FB"/>
    <w:rsid w:val="00DD0F5E"/>
    <w:rsid w:val="00DD25C6"/>
    <w:rsid w:val="00DD4FE5"/>
    <w:rsid w:val="00DD54B0"/>
    <w:rsid w:val="00DD57EE"/>
    <w:rsid w:val="00DD5998"/>
    <w:rsid w:val="00DD6BCC"/>
    <w:rsid w:val="00DE0A4B"/>
    <w:rsid w:val="00DE18A2"/>
    <w:rsid w:val="00DE2410"/>
    <w:rsid w:val="00DE2939"/>
    <w:rsid w:val="00DE3FC2"/>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0684"/>
    <w:rsid w:val="00E3137A"/>
    <w:rsid w:val="00E31C0E"/>
    <w:rsid w:val="00E32CCF"/>
    <w:rsid w:val="00E34A98"/>
    <w:rsid w:val="00E35D1E"/>
    <w:rsid w:val="00E364F9"/>
    <w:rsid w:val="00E365FA"/>
    <w:rsid w:val="00E36789"/>
    <w:rsid w:val="00E37F6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979FE"/>
    <w:rsid w:val="00E97C5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68D4"/>
    <w:rsid w:val="00EE7295"/>
    <w:rsid w:val="00EE7869"/>
    <w:rsid w:val="00EF054A"/>
    <w:rsid w:val="00EF0608"/>
    <w:rsid w:val="00EF3235"/>
    <w:rsid w:val="00EF7E72"/>
    <w:rsid w:val="00F06D37"/>
    <w:rsid w:val="00F07B9D"/>
    <w:rsid w:val="00F11586"/>
    <w:rsid w:val="00F1183B"/>
    <w:rsid w:val="00F11C9F"/>
    <w:rsid w:val="00F12263"/>
    <w:rsid w:val="00F1409D"/>
    <w:rsid w:val="00F14214"/>
    <w:rsid w:val="00F157A9"/>
    <w:rsid w:val="00F21821"/>
    <w:rsid w:val="00F21B3F"/>
    <w:rsid w:val="00F23E7C"/>
    <w:rsid w:val="00F25BB6"/>
    <w:rsid w:val="00F26B7E"/>
    <w:rsid w:val="00F27A3B"/>
    <w:rsid w:val="00F33817"/>
    <w:rsid w:val="00F420D5"/>
    <w:rsid w:val="00F451EA"/>
    <w:rsid w:val="00F45447"/>
    <w:rsid w:val="00F456C6"/>
    <w:rsid w:val="00F4577B"/>
    <w:rsid w:val="00F46496"/>
    <w:rsid w:val="00F474D0"/>
    <w:rsid w:val="00F50179"/>
    <w:rsid w:val="00F515EE"/>
    <w:rsid w:val="00F54AF1"/>
    <w:rsid w:val="00F56511"/>
    <w:rsid w:val="00F6194E"/>
    <w:rsid w:val="00F623AC"/>
    <w:rsid w:val="00F63B4B"/>
    <w:rsid w:val="00F6412A"/>
    <w:rsid w:val="00F65893"/>
    <w:rsid w:val="00F66A4A"/>
    <w:rsid w:val="00F71E22"/>
    <w:rsid w:val="00F72142"/>
    <w:rsid w:val="00F72AE7"/>
    <w:rsid w:val="00F81141"/>
    <w:rsid w:val="00F829C9"/>
    <w:rsid w:val="00F833BA"/>
    <w:rsid w:val="00F84FD0"/>
    <w:rsid w:val="00F859A8"/>
    <w:rsid w:val="00F86D87"/>
    <w:rsid w:val="00F9108B"/>
    <w:rsid w:val="00F91349"/>
    <w:rsid w:val="00F93A8A"/>
    <w:rsid w:val="00F93CEA"/>
    <w:rsid w:val="00F95248"/>
    <w:rsid w:val="00F956A9"/>
    <w:rsid w:val="00F963ED"/>
    <w:rsid w:val="00F966CF"/>
    <w:rsid w:val="00F96CAE"/>
    <w:rsid w:val="00F97C99"/>
    <w:rsid w:val="00FA4DAC"/>
    <w:rsid w:val="00FA662D"/>
    <w:rsid w:val="00FA73B1"/>
    <w:rsid w:val="00FB088B"/>
    <w:rsid w:val="00FB0CB9"/>
    <w:rsid w:val="00FB231D"/>
    <w:rsid w:val="00FB45F1"/>
    <w:rsid w:val="00FB4A72"/>
    <w:rsid w:val="00FB54E8"/>
    <w:rsid w:val="00FB7054"/>
    <w:rsid w:val="00FC17B7"/>
    <w:rsid w:val="00FC2CB7"/>
    <w:rsid w:val="00FC4090"/>
    <w:rsid w:val="00FC55B4"/>
    <w:rsid w:val="00FC56FA"/>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23584C"/>
    <w:rsid w:val="08B03961"/>
    <w:rsid w:val="0D2C4BF8"/>
    <w:rsid w:val="0FBD6E6C"/>
    <w:rsid w:val="1097590F"/>
    <w:rsid w:val="135F0966"/>
    <w:rsid w:val="145E13ED"/>
    <w:rsid w:val="178C784F"/>
    <w:rsid w:val="197B705E"/>
    <w:rsid w:val="1A722FA8"/>
    <w:rsid w:val="224E223B"/>
    <w:rsid w:val="22D66BAF"/>
    <w:rsid w:val="24AF4B7D"/>
    <w:rsid w:val="256C2AED"/>
    <w:rsid w:val="27D5C0F3"/>
    <w:rsid w:val="27FC6CE1"/>
    <w:rsid w:val="29E22FD7"/>
    <w:rsid w:val="2A836369"/>
    <w:rsid w:val="2BF773EE"/>
    <w:rsid w:val="2D7470F9"/>
    <w:rsid w:val="2DF86354"/>
    <w:rsid w:val="2DFF2721"/>
    <w:rsid w:val="2EDBD933"/>
    <w:rsid w:val="33503CAB"/>
    <w:rsid w:val="384B10D1"/>
    <w:rsid w:val="39EE7234"/>
    <w:rsid w:val="3A243219"/>
    <w:rsid w:val="3A5D7359"/>
    <w:rsid w:val="3B3775AD"/>
    <w:rsid w:val="3C4A5C14"/>
    <w:rsid w:val="3F755CC5"/>
    <w:rsid w:val="41C51F3F"/>
    <w:rsid w:val="42817701"/>
    <w:rsid w:val="45CA6D83"/>
    <w:rsid w:val="4BAD2DF5"/>
    <w:rsid w:val="4C526BC8"/>
    <w:rsid w:val="4E0946D6"/>
    <w:rsid w:val="4F8B2591"/>
    <w:rsid w:val="59F20A8D"/>
    <w:rsid w:val="5A933368"/>
    <w:rsid w:val="5DAB8DB1"/>
    <w:rsid w:val="5FDFB583"/>
    <w:rsid w:val="66D576F4"/>
    <w:rsid w:val="67564542"/>
    <w:rsid w:val="6C2602CC"/>
    <w:rsid w:val="70C8281B"/>
    <w:rsid w:val="70DE001C"/>
    <w:rsid w:val="716F6B00"/>
    <w:rsid w:val="71C85F73"/>
    <w:rsid w:val="735A1F5E"/>
    <w:rsid w:val="795FCA90"/>
    <w:rsid w:val="7ABE1682"/>
    <w:rsid w:val="7B9301C1"/>
    <w:rsid w:val="7E3EDB6E"/>
    <w:rsid w:val="7F0C6D7A"/>
    <w:rsid w:val="7FBDCD3D"/>
    <w:rsid w:val="7FF13FED"/>
    <w:rsid w:val="817F3FF2"/>
    <w:rsid w:val="B7DC6713"/>
    <w:rsid w:val="F3F780AE"/>
    <w:rsid w:val="F77F9637"/>
    <w:rsid w:val="F7F5D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Lines="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Lines="0" w:afterLines="0"/>
      <w:outlineLvl w:val="9"/>
    </w:pPr>
    <w:rPr>
      <w:rFonts w:ascii="宋体" w:eastAsia="宋体"/>
    </w:rPr>
  </w:style>
  <w:style w:type="paragraph" w:customStyle="1" w:styleId="163">
    <w:name w:val="标准文件_五级无标题"/>
    <w:basedOn w:val="103"/>
    <w:qFormat/>
    <w:uiPriority w:val="0"/>
    <w:pPr>
      <w:spacing w:beforeLines="0" w:afterLines="0"/>
      <w:outlineLvl w:val="9"/>
    </w:pPr>
    <w:rPr>
      <w:rFonts w:ascii="宋体" w:eastAsia="宋体"/>
    </w:rPr>
  </w:style>
  <w:style w:type="paragraph" w:customStyle="1" w:styleId="164">
    <w:name w:val="标准文件_三级无标题"/>
    <w:basedOn w:val="94"/>
    <w:qFormat/>
    <w:uiPriority w:val="0"/>
    <w:pPr>
      <w:spacing w:beforeLines="0" w:afterLines="0"/>
      <w:outlineLvl w:val="9"/>
    </w:pPr>
    <w:rPr>
      <w:rFonts w:ascii="宋体" w:eastAsia="宋体"/>
    </w:rPr>
  </w:style>
  <w:style w:type="paragraph" w:customStyle="1" w:styleId="165">
    <w:name w:val="标准文件_二级无标题"/>
    <w:basedOn w:val="65"/>
    <w:qFormat/>
    <w:uiPriority w:val="0"/>
    <w:pPr>
      <w:spacing w:beforeLines="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Lines="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Lines="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Lines="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Lines="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Lines="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Lines="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Lines="0" w:afterLines="0" w:line="276" w:lineRule="auto"/>
      <w:outlineLvl w:val="9"/>
    </w:pPr>
    <w:rPr>
      <w:rFonts w:ascii="宋体" w:eastAsia="宋体"/>
    </w:rPr>
  </w:style>
  <w:style w:type="paragraph" w:customStyle="1" w:styleId="212">
    <w:name w:val="标准文件_附录二级无标题"/>
    <w:basedOn w:val="79"/>
    <w:qFormat/>
    <w:uiPriority w:val="0"/>
    <w:pPr>
      <w:spacing w:beforeLines="0" w:afterLines="0" w:line="276" w:lineRule="auto"/>
      <w:outlineLvl w:val="9"/>
    </w:pPr>
    <w:rPr>
      <w:rFonts w:ascii="宋体" w:eastAsia="宋体"/>
    </w:rPr>
  </w:style>
  <w:style w:type="paragraph" w:customStyle="1" w:styleId="213">
    <w:name w:val="标准文件_附录三级无标题"/>
    <w:basedOn w:val="81"/>
    <w:qFormat/>
    <w:uiPriority w:val="0"/>
    <w:pPr>
      <w:spacing w:beforeLines="0" w:afterLines="0" w:line="276" w:lineRule="auto"/>
      <w:outlineLvl w:val="9"/>
    </w:pPr>
    <w:rPr>
      <w:rFonts w:ascii="宋体" w:eastAsia="宋体"/>
    </w:rPr>
  </w:style>
  <w:style w:type="paragraph" w:customStyle="1" w:styleId="214">
    <w:name w:val="标准文件_附录四级无标题"/>
    <w:basedOn w:val="82"/>
    <w:qFormat/>
    <w:uiPriority w:val="0"/>
    <w:pPr>
      <w:spacing w:beforeLines="0" w:afterLines="0" w:line="276" w:lineRule="auto"/>
      <w:outlineLvl w:val="9"/>
    </w:pPr>
    <w:rPr>
      <w:rFonts w:ascii="宋体" w:eastAsia="宋体"/>
    </w:rPr>
  </w:style>
  <w:style w:type="paragraph" w:customStyle="1" w:styleId="215">
    <w:name w:val="标准文件_附录五级无标题"/>
    <w:basedOn w:val="84"/>
    <w:qFormat/>
    <w:uiPriority w:val="0"/>
    <w:pPr>
      <w:spacing w:beforeLines="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Lines="0" w:afterLines="0" w:line="276" w:lineRule="auto"/>
    </w:pPr>
    <w:rPr>
      <w:rFonts w:ascii="宋体" w:eastAsia="宋体"/>
    </w:rPr>
  </w:style>
  <w:style w:type="paragraph" w:customStyle="1" w:styleId="217">
    <w:name w:val="标准文件_引言二级无标题"/>
    <w:basedOn w:val="201"/>
    <w:next w:val="56"/>
    <w:qFormat/>
    <w:uiPriority w:val="0"/>
    <w:pPr>
      <w:spacing w:beforeLines="0" w:afterLines="0" w:line="276" w:lineRule="auto"/>
    </w:pPr>
    <w:rPr>
      <w:rFonts w:ascii="宋体" w:eastAsia="宋体"/>
    </w:rPr>
  </w:style>
  <w:style w:type="paragraph" w:customStyle="1" w:styleId="218">
    <w:name w:val="标准文件_引言三级无标题"/>
    <w:basedOn w:val="202"/>
    <w:next w:val="56"/>
    <w:qFormat/>
    <w:uiPriority w:val="0"/>
    <w:pPr>
      <w:spacing w:beforeLines="0" w:afterLines="0" w:line="276" w:lineRule="auto"/>
    </w:pPr>
    <w:rPr>
      <w:rFonts w:ascii="宋体" w:eastAsia="宋体"/>
    </w:rPr>
  </w:style>
  <w:style w:type="paragraph" w:customStyle="1" w:styleId="219">
    <w:name w:val="标准文件_引言四级无标题"/>
    <w:basedOn w:val="203"/>
    <w:next w:val="56"/>
    <w:qFormat/>
    <w:uiPriority w:val="0"/>
    <w:pPr>
      <w:spacing w:beforeLines="0" w:afterLines="0" w:line="276" w:lineRule="auto"/>
    </w:pPr>
    <w:rPr>
      <w:rFonts w:ascii="宋体" w:eastAsia="宋体"/>
    </w:rPr>
  </w:style>
  <w:style w:type="paragraph" w:customStyle="1" w:styleId="220">
    <w:name w:val="标准文件_引言五级无标题"/>
    <w:basedOn w:val="204"/>
    <w:next w:val="56"/>
    <w:qFormat/>
    <w:uiPriority w:val="0"/>
    <w:pPr>
      <w:spacing w:beforeLines="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styleId="230">
    <w:name w:val="List Paragraph"/>
    <w:basedOn w:val="1"/>
    <w:qFormat/>
    <w:uiPriority w:val="34"/>
    <w:pPr>
      <w:adjustRightInd/>
      <w:spacing w:line="240" w:lineRule="auto"/>
      <w:ind w:firstLine="420" w:firstLineChars="200"/>
    </w:pPr>
    <w:rPr>
      <w:rFonts w:asciiTheme="minorHAnsi" w:hAnsiTheme="minorHAnsi" w:eastAsiaTheme="minorEastAsia" w:cstheme="minorBidi"/>
      <w:szCs w:val="22"/>
    </w:rPr>
  </w:style>
  <w:style w:type="character" w:customStyle="1" w:styleId="231">
    <w:name w:val="j47ljk"/>
    <w:basedOn w:val="28"/>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glossaryDocument" Target="glossary/document.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9.png"/><Relationship Id="rId23" Type="http://schemas.openxmlformats.org/officeDocument/2006/relationships/image" Target="media/image8.jpeg"/><Relationship Id="rId22" Type="http://schemas.openxmlformats.org/officeDocument/2006/relationships/image" Target="media/image7.png"/><Relationship Id="rId21" Type="http://schemas.openxmlformats.org/officeDocument/2006/relationships/image" Target="media/image6.png"/><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jpe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213A39F67D3409AB867FD2E9948C828"/>
        <w:style w:val=""/>
        <w:category>
          <w:name w:val="常规"/>
          <w:gallery w:val="placeholder"/>
        </w:category>
        <w:types>
          <w:type w:val="bbPlcHdr"/>
        </w:types>
        <w:behaviors>
          <w:behavior w:val="content"/>
        </w:behaviors>
        <w:description w:val=""/>
        <w:guid w:val="{4E552511-401C-4192-84FC-7C4F7F9F3E8F}"/>
      </w:docPartPr>
      <w:docPartBody>
        <w:p>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w:rsids>
    <w:rsidRoot w:val="002C141D"/>
    <w:rsid w:val="001A3A29"/>
    <w:rsid w:val="002C141D"/>
    <w:rsid w:val="00360B88"/>
    <w:rsid w:val="003F0298"/>
    <w:rsid w:val="00480FA9"/>
    <w:rsid w:val="0048567B"/>
    <w:rsid w:val="0051303A"/>
    <w:rsid w:val="00605175"/>
    <w:rsid w:val="00861864"/>
    <w:rsid w:val="0089087C"/>
    <w:rsid w:val="008F6504"/>
    <w:rsid w:val="009B6573"/>
    <w:rsid w:val="00C67361"/>
    <w:rsid w:val="00CD31B0"/>
    <w:rsid w:val="00D32954"/>
    <w:rsid w:val="00D84A30"/>
    <w:rsid w:val="00DB00F2"/>
    <w:rsid w:val="00F322BC"/>
    <w:rsid w:val="00F63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2213A39F67D3409AB867FD2E9948C82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8</Pages>
  <Words>1215</Words>
  <Characters>1519</Characters>
  <Lines>253</Lines>
  <Paragraphs>227</Paragraphs>
  <TotalTime>1</TotalTime>
  <ScaleCrop>false</ScaleCrop>
  <LinksUpToDate>false</LinksUpToDate>
  <CharactersWithSpaces>2507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2024-06-18T01:37:00Z</dcterms:created>
  <dc:creator>lenovo</dc:creator>
  <dc:description>&lt;config cover="true" show_menu="true" version="1.0.0" doctype="SDKXY"&gt;_x000d_
&lt;/config&gt;</dc:description>
  <cp:lastModifiedBy>baixin</cp:lastModifiedBy>
  <cp:lastPrinted>2024-06-14T09:37:00Z</cp:lastPrinted>
  <dcterms:modified xsi:type="dcterms:W3CDTF">2024-06-17T16:17:34Z</dcterms:modified>
  <dc:title>地方标准</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2052-11.8.2.10337</vt:lpwstr>
  </property>
  <property fmtid="{D5CDD505-2E9C-101B-9397-08002B2CF9AE}" pid="15" name="ICV">
    <vt:lpwstr>647D974807BA4A00A7A14767B7ACEE42</vt:lpwstr>
  </property>
</Properties>
</file>