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rPr>
          <w:rFonts w:hint="eastAsia" w:ascii="黑体" w:hAnsi="黑体" w:eastAsia="黑体" w:cs="黑体"/>
          <w:sz w:val="32"/>
          <w:szCs w:val="32"/>
        </w:rPr>
      </w:pPr>
      <w:r>
        <w:rPr>
          <w:rFonts w:hint="eastAsia" w:ascii="黑体" w:hAnsi="黑体" w:eastAsia="黑体" w:cs="黑体"/>
          <w:sz w:val="32"/>
          <w:szCs w:val="32"/>
        </w:rPr>
        <w:t>附件1</w:t>
      </w:r>
    </w:p>
    <w:p>
      <w:pPr>
        <w:autoSpaceDE w:val="0"/>
        <w:autoSpaceDN w:val="0"/>
        <w:adjustRightInd w:val="0"/>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部分不合格项目小知识</w:t>
      </w:r>
    </w:p>
    <w:p>
      <w:pPr>
        <w:spacing w:line="360" w:lineRule="auto"/>
        <w:ind w:firstLine="640" w:firstLineChars="200"/>
        <w:jc w:val="center"/>
        <w:rPr>
          <w:rFonts w:hint="eastAsia" w:ascii="方正小标宋_GBK" w:hAnsi="方正小标宋_GBK" w:eastAsia="方正小标宋_GBK" w:cs="方正小标宋_GBK"/>
          <w:sz w:val="32"/>
          <w:szCs w:val="32"/>
          <w:shd w:val="clear" w:color="auto" w:fill="FFFFFF"/>
        </w:rPr>
      </w:pP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hint="eastAsia" w:ascii="宋体" w:hAnsi="宋体" w:cs="仿宋_GB2312"/>
          <w:b/>
          <w:bCs/>
          <w:sz w:val="28"/>
          <w:szCs w:val="28"/>
        </w:rPr>
      </w:pPr>
      <w:r>
        <w:rPr>
          <w:rFonts w:hint="eastAsia" w:ascii="宋体" w:hAnsi="宋体" w:cs="仿宋_GB2312"/>
          <w:b/>
          <w:bCs/>
          <w:sz w:val="28"/>
          <w:szCs w:val="28"/>
        </w:rPr>
        <w:t>1.</w:t>
      </w:r>
      <w:r>
        <w:rPr>
          <w:rFonts w:hint="eastAsia" w:ascii="宋体" w:hAnsi="宋体"/>
          <w:b/>
          <w:bCs/>
          <w:sz w:val="28"/>
          <w:szCs w:val="28"/>
        </w:rPr>
        <w:t>阴离子合成洗涤剂(以十二烷基苯磺酸钠计)</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阴离子合成洗涤剂（以十二烷基苯磺酸钠计），即我们日常生活中经常用到的洗衣粉、洗洁精、洗衣液等洗涤剂的主要成分，其主要成分十二烷基磺酸钠，是一种低毒物质，因其使用方便、易溶解、稳定性好，成本低等优点，在消毒企业中广泛使用。《食品安全国家标准 消毒餐（饮）具》（GB14934-2016）中规定，采用化学消毒法的餐（饮）具阴离子合成洗涤剂应不得检出。餐（饮）具阴离子合成洗涤剂不合格的原因可能是餐（饮）具消毒单位使用的洗涤剂不合格或使用量过大</w:t>
      </w:r>
      <w:r>
        <w:rPr>
          <w:rFonts w:hint="eastAsia" w:ascii="宋体" w:hAnsi="宋体"/>
          <w:sz w:val="28"/>
          <w:szCs w:val="28"/>
        </w:rPr>
        <w:t>，</w:t>
      </w:r>
      <w:r>
        <w:rPr>
          <w:rFonts w:ascii="宋体" w:hAnsi="宋体"/>
          <w:sz w:val="28"/>
          <w:szCs w:val="28"/>
        </w:rPr>
        <w:t>未经足够量清水清洗。</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hint="eastAsia" w:ascii="宋体" w:hAnsi="宋体"/>
          <w:b/>
          <w:bCs/>
          <w:sz w:val="28"/>
          <w:szCs w:val="28"/>
        </w:rPr>
      </w:pPr>
      <w:r>
        <w:rPr>
          <w:rFonts w:hint="eastAsia" w:ascii="宋体" w:hAnsi="宋体"/>
          <w:b/>
          <w:bCs/>
          <w:sz w:val="28"/>
          <w:szCs w:val="28"/>
        </w:rPr>
        <w:t>2.甲拌磷</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甲拌磷是一种高毒广谱的内吸性有机磷类杀虫剂，</w:t>
      </w:r>
      <w:r>
        <w:rPr>
          <w:sz w:val="28"/>
          <w:szCs w:val="28"/>
        </w:rPr>
        <w:t>‌</w:t>
      </w:r>
      <w:r>
        <w:rPr>
          <w:rFonts w:hint="eastAsia" w:ascii="宋体" w:hAnsi="宋体"/>
          <w:sz w:val="28"/>
          <w:szCs w:val="28"/>
        </w:rPr>
        <w:t>具有触杀、</w:t>
      </w:r>
      <w:r>
        <w:rPr>
          <w:sz w:val="28"/>
          <w:szCs w:val="28"/>
        </w:rPr>
        <w:t>‌</w:t>
      </w:r>
      <w:r>
        <w:rPr>
          <w:rFonts w:hint="eastAsia" w:ascii="宋体" w:hAnsi="宋体"/>
          <w:sz w:val="28"/>
          <w:szCs w:val="28"/>
        </w:rPr>
        <w:t>胃毒、</w:t>
      </w:r>
      <w:r>
        <w:rPr>
          <w:sz w:val="28"/>
          <w:szCs w:val="28"/>
        </w:rPr>
        <w:t>‌</w:t>
      </w:r>
      <w:r>
        <w:rPr>
          <w:rFonts w:hint="eastAsia" w:ascii="宋体" w:hAnsi="宋体"/>
          <w:sz w:val="28"/>
          <w:szCs w:val="28"/>
        </w:rPr>
        <w:t>熏蒸作用，</w:t>
      </w:r>
      <w:r>
        <w:rPr>
          <w:sz w:val="28"/>
          <w:szCs w:val="28"/>
        </w:rPr>
        <w:t>‌</w:t>
      </w:r>
      <w:r>
        <w:rPr>
          <w:rFonts w:hint="eastAsia" w:ascii="宋体" w:hAnsi="宋体"/>
          <w:sz w:val="28"/>
          <w:szCs w:val="28"/>
        </w:rPr>
        <w:t>对刺吸式口器和咀嚼式口器害虫均具有很好的防治作用。GB 2763-2021《食品安全国家标准 食品中农药最大残留限量》中规定，胡萝卜中的最大残留限量为0.01mg/kg。甲拌磷残留量超标的原因，可能是为快速控制虫害，加大用药量或未遵守采摘间隔期规定，致使上市销售的产品中残留量超标。</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3．咪鲜胺和咪鲜胺锰盐</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咪鲜胺和咪鲜胺锰盐为广谱杀菌剂，对大田作物、水果、蔬菜等植物上的多种病害具有治疗和铲除作用。《食品安全国家标准 食品中农药最大残留限量》（GB2763）规定，山药中咪鲜胺和咪鲜胺锰盐的最大残留限量为0.3mg/kg</w:t>
      </w:r>
      <w:r>
        <w:rPr>
          <w:rFonts w:hint="eastAsia" w:ascii="宋体" w:hAnsi="宋体"/>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4.大肠菌群</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大肠菌群是国内外通用的食品污染常用指示菌。食品及食品相关产品中检出大肠菌群，存在被致病菌（如沙门氏菌、志贺氏菌、致病性大肠杆菌）污染的风险。《食品安全国家标准 消毒餐（饮）具》（GB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5.氟苯尼考</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氟苯尼考又称氟甲砜霉素，是一种兽医专用酰胺醇类广谱抗菌药，主要用于敏感细菌所致的猪、鸡、鱼的细菌性疾病。长期食用检出氟苯尼考的食品，对人体健康有一定风险。《食品安全国家标准 食品中兽药最大残留限量》（GB 31650.1-2022）中规定，鸡蛋中氟苯尼考在最大残留限量值为10μg/kg。鸡蛋中氟苯尼考超标的原因，可能是在养殖过程中为快速控制疫病，养殖户违规加大用药量或不遵守休药期规定，致使上市销售产品残留量超标。</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6.毒死蜱</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毒死蜱，又名氯蜱硫磷，目前是全世界使用最广泛的有机磷酸酯 杀虫剂之一。毒死蜱又名氯吡硫磷，是一种硫代磷酸酯类有机磷杀虫、 杀螨剂，具有良好的触杀、胃毒和熏蒸作用。少量的残留不会引起人 体急性中毒，但长期食用毒死蜱超标的食品，可能对人体健康有一定 影响。食用毒死蜱超标的食品，可能引起头昏、头痛、无力、呕吐等 症状，甚至还可能导致癫痫样抽搐。毒死蜱超标的原因，可能是菜农对使用农药的安全间隔期不了解，从而违规使用或滥用农药，或可能是为快速控制病情加大用药量或未遵守采摘间隔期规定，致使上市销售时产品中的药物残留量未降解至标准限量以下。</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7.噻虫胺</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噻虫胺是新烟碱类中的一种杀虫剂，是一类高效安全、高选择性的新型杀虫剂，主要用于水稻、蔬菜、果树及其他作物上。少量的残留不会引起人体急性中毒，但长期食用噻虫胺超标的食品，对人体健康可能有一定影响。噻虫胺残留量超标的原因，可能是为快速控制虫害，加大用药量或未遵守采摘间隔期规定，致使上市销售的产品中残留量超标。</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8.</w:t>
      </w:r>
      <w:r>
        <w:rPr>
          <w:rFonts w:ascii="宋体" w:hAnsi="宋体"/>
          <w:b/>
          <w:bCs/>
          <w:sz w:val="28"/>
          <w:szCs w:val="28"/>
        </w:rPr>
        <w:t>噻虫嗪</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噻虫嗪是烟碱类杀虫剂，具有胃毒、触杀和内吸作用，对蚜虫等有较好防效。少量的残留不会引起人体急性中毒，但长期食用噻虫嗪超标的食品，对人体健康可能有一定影响。噻虫嗪残留量超标的原因，可能是种植户为快速控制虫害，加大用药量或未遵守采摘间隔期规定，致使上市销售的产品中残留量超标</w:t>
      </w:r>
      <w:r>
        <w:rPr>
          <w:rFonts w:hint="eastAsia" w:ascii="宋体" w:hAnsi="宋体"/>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ascii="宋体" w:hAnsi="宋体"/>
          <w:b/>
          <w:bCs/>
          <w:sz w:val="28"/>
          <w:szCs w:val="28"/>
        </w:rPr>
      </w:pPr>
      <w:r>
        <w:rPr>
          <w:rFonts w:hint="eastAsia" w:ascii="宋体" w:hAnsi="宋体"/>
          <w:b/>
          <w:bCs/>
          <w:sz w:val="28"/>
          <w:szCs w:val="28"/>
        </w:rPr>
        <w:t>9.</w:t>
      </w:r>
      <w:r>
        <w:rPr>
          <w:rFonts w:ascii="宋体" w:hAnsi="宋体"/>
          <w:b/>
          <w:bCs/>
          <w:sz w:val="28"/>
          <w:szCs w:val="28"/>
        </w:rPr>
        <w:t>啶虫脒</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ascii="宋体" w:hAnsi="宋体"/>
          <w:sz w:val="28"/>
          <w:szCs w:val="28"/>
        </w:rPr>
      </w:pPr>
      <w:r>
        <w:rPr>
          <w:rFonts w:ascii="宋体" w:hAnsi="宋体"/>
          <w:sz w:val="28"/>
          <w:szCs w:val="28"/>
        </w:rPr>
        <w:t>啶虫脒，是内吸性杀虫剂，具有层间传导活性和触杀、胃毒作用。食用食品一般不会导致啶虫脒的急性中毒，但长期食用啶虫脒超标的食品，对人体健康可能有一定影响。食用农产品中啶虫脒超标的原因，可能是菜农对使用农药的安全间隔期不了解，从而违规使用或滥用农药。</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eastAsia" w:ascii="宋体" w:hAnsi="宋体"/>
          <w:sz w:val="28"/>
          <w:szCs w:val="28"/>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jU1MmNiNjVkNmU2MzgxMjIyYTU0ZGFkNTdkNzcifQ=="/>
  </w:docVars>
  <w:rsids>
    <w:rsidRoot w:val="083131AD"/>
    <w:rsid w:val="00006BDA"/>
    <w:rsid w:val="004D2308"/>
    <w:rsid w:val="00511780"/>
    <w:rsid w:val="005533F7"/>
    <w:rsid w:val="00747EE3"/>
    <w:rsid w:val="00873D82"/>
    <w:rsid w:val="00977AC0"/>
    <w:rsid w:val="00B54C8A"/>
    <w:rsid w:val="00D23BE7"/>
    <w:rsid w:val="00D361E8"/>
    <w:rsid w:val="02A23F5D"/>
    <w:rsid w:val="054F5218"/>
    <w:rsid w:val="083131AD"/>
    <w:rsid w:val="0F087E2F"/>
    <w:rsid w:val="11967974"/>
    <w:rsid w:val="22CD6F6E"/>
    <w:rsid w:val="25C805EC"/>
    <w:rsid w:val="373C3329"/>
    <w:rsid w:val="3ECD05CA"/>
    <w:rsid w:val="3EEB5440"/>
    <w:rsid w:val="40086FBA"/>
    <w:rsid w:val="5E1C4F9F"/>
    <w:rsid w:val="67786057"/>
    <w:rsid w:val="68411CB0"/>
    <w:rsid w:val="6A0C16F7"/>
    <w:rsid w:val="6A7379C8"/>
    <w:rsid w:val="6F215C44"/>
    <w:rsid w:val="748D1686"/>
    <w:rsid w:val="7C1B6DE1"/>
    <w:rsid w:val="FA7E9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pPr>
    <w:rPr>
      <w:rFonts w:ascii="Calibri" w:hAnsi="Calibri"/>
      <w:color w:val="CC0000"/>
      <w:szCs w:val="22"/>
      <w:u w:val="single"/>
    </w:rPr>
  </w:style>
  <w:style w:type="character" w:styleId="5">
    <w:name w:val="Hyperlink"/>
    <w:basedOn w:val="4"/>
    <w:qFormat/>
    <w:uiPriority w:val="0"/>
    <w:rPr>
      <w:color w:val="0000FF"/>
      <w:u w:val="single"/>
    </w:rPr>
  </w:style>
  <w:style w:type="paragraph" w:customStyle="1" w:styleId="6">
    <w:name w:val="A正文"/>
    <w:qFormat/>
    <w:uiPriority w:val="99"/>
    <w:pPr>
      <w:spacing w:line="360" w:lineRule="auto"/>
    </w:pPr>
    <w:rPr>
      <w:rFonts w:ascii="Times New Roman" w:hAnsi="Times New Roman" w:eastAsia="华文中宋" w:cs="Times New Roman"/>
      <w:kern w:val="2"/>
      <w:sz w:val="24"/>
      <w:szCs w:val="4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Words>
  <Characters>1456</Characters>
  <Lines>12</Lines>
  <Paragraphs>3</Paragraphs>
  <TotalTime>49</TotalTime>
  <ScaleCrop>false</ScaleCrop>
  <LinksUpToDate>false</LinksUpToDate>
  <CharactersWithSpaces>1708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2023-12-10T14:26:00Z</dcterms:created>
  <dc:creator>企业用户_1269990559</dc:creator>
  <cp:lastModifiedBy>baixin</cp:lastModifiedBy>
  <cp:lastPrinted>2025-11-10T10:11:17Z</cp:lastPrinted>
  <dcterms:modified xsi:type="dcterms:W3CDTF">2025-11-10T10:11:45Z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6022BD62135D4AE68C2C03B461BD0039_11</vt:lpwstr>
  </property>
</Properties>
</file>