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临汾市安全帽</w:t>
      </w:r>
      <w:r>
        <w:rPr>
          <w:rFonts w:ascii="方正小标宋简体" w:hAnsi="方正小标宋简体" w:eastAsia="方正小标宋简体" w:cs="方正小标宋简体"/>
          <w:color w:val="auto"/>
          <w:sz w:val="32"/>
          <w:szCs w:val="32"/>
        </w:rPr>
        <w:t>产品质量监督抽查实施细则</w:t>
      </w:r>
    </w:p>
    <w:p>
      <w:pPr>
        <w:pStyle w:val="14"/>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r>
        <w:rPr>
          <w:rFonts w:ascii="黑体" w:hAnsi="黑体" w:eastAsia="黑体" w:cs="黑体"/>
          <w:color w:val="auto"/>
          <w:szCs w:val="24"/>
          <w:lang w:val="zh-CN" w:bidi="zh-CN"/>
        </w:rPr>
        <w:t>1 抽样方法</w:t>
      </w:r>
    </w:p>
    <w:p>
      <w:pPr>
        <w:snapToGrid w:val="0"/>
        <w:spacing w:line="440" w:lineRule="exact"/>
        <w:ind w:firstLine="420" w:firstLineChars="200"/>
        <w:rPr>
          <w:color w:val="auto"/>
          <w:szCs w:val="21"/>
        </w:rPr>
      </w:pPr>
      <w:r>
        <w:rPr>
          <w:color w:val="auto"/>
          <w:szCs w:val="21"/>
        </w:rPr>
        <w:t>以随机抽样的方式在被抽样生产者、销售者的待销产品中抽取。</w:t>
      </w:r>
    </w:p>
    <w:p>
      <w:pPr>
        <w:snapToGrid w:val="0"/>
        <w:spacing w:line="440" w:lineRule="exact"/>
        <w:ind w:firstLine="420" w:firstLineChars="200"/>
        <w:rPr>
          <w:color w:val="auto"/>
          <w:szCs w:val="21"/>
        </w:rPr>
      </w:pPr>
      <w:r>
        <w:rPr>
          <w:color w:val="auto"/>
          <w:szCs w:val="21"/>
        </w:rPr>
        <w:t>随机数一般可使用随机数表等方法产生。</w:t>
      </w:r>
    </w:p>
    <w:p>
      <w:pPr>
        <w:snapToGrid w:val="0"/>
        <w:spacing w:line="440" w:lineRule="exact"/>
        <w:ind w:firstLine="420" w:firstLineChars="200"/>
        <w:rPr>
          <w:rFonts w:hint="eastAsia" w:cs="Times New Roman"/>
          <w:color w:val="000000"/>
          <w:szCs w:val="21"/>
          <w:lang w:val="en-US" w:eastAsia="zh-CN"/>
        </w:rPr>
      </w:pPr>
      <w:r>
        <w:rPr>
          <w:rFonts w:hint="eastAsia" w:ascii="Times New Roman" w:hAnsi="Times New Roman" w:eastAsia="宋体" w:cs="Times New Roman"/>
          <w:color w:val="000000"/>
          <w:szCs w:val="21"/>
          <w:lang w:val="en-US" w:eastAsia="zh-CN"/>
        </w:rPr>
        <w:t>抽取样品数量</w:t>
      </w:r>
      <w:r>
        <w:rPr>
          <w:rFonts w:hint="eastAsia" w:cs="Times New Roman"/>
          <w:color w:val="000000"/>
          <w:szCs w:val="21"/>
          <w:lang w:val="en-US" w:eastAsia="zh-CN"/>
        </w:rPr>
        <w:t>如下：</w:t>
      </w:r>
    </w:p>
    <w:p>
      <w:pPr>
        <w:snapToGrid w:val="0"/>
        <w:spacing w:line="440" w:lineRule="exact"/>
        <w:ind w:firstLine="420" w:firstLineChars="200"/>
        <w:rPr>
          <w:rFonts w:hint="eastAsia" w:cs="Times New Roman"/>
          <w:color w:val="000000"/>
          <w:szCs w:val="21"/>
          <w:lang w:val="en-US" w:eastAsia="zh-CN"/>
        </w:rPr>
      </w:pPr>
      <w:r>
        <w:rPr>
          <w:rFonts w:hint="eastAsia" w:cs="Times New Roman"/>
          <w:color w:val="000000"/>
          <w:szCs w:val="21"/>
          <w:lang w:val="en-US" w:eastAsia="zh-CN"/>
        </w:rPr>
        <w:t>普通型安全帽：每批次产品抽取样品14顶，其中7顶作为检验样品，7顶作为备用样品。</w:t>
      </w:r>
    </w:p>
    <w:p>
      <w:pPr>
        <w:spacing w:line="440" w:lineRule="exact"/>
        <w:ind w:firstLine="420"/>
        <w:jc w:val="left"/>
        <w:rPr>
          <w:szCs w:val="21"/>
        </w:rPr>
      </w:pPr>
      <w:r>
        <w:rPr>
          <w:rFonts w:hint="eastAsia" w:cs="Times New Roman"/>
          <w:color w:val="000000"/>
          <w:szCs w:val="21"/>
          <w:lang w:val="en-US" w:eastAsia="zh-CN"/>
        </w:rPr>
        <w:t>特殊型安全帽</w:t>
      </w:r>
      <w:r>
        <w:rPr>
          <w:rFonts w:hint="eastAsia"/>
          <w:color w:val="000000"/>
          <w:szCs w:val="21"/>
        </w:rPr>
        <w:t>特殊型产品每批次抽样数量见表1。</w:t>
      </w:r>
    </w:p>
    <w:p>
      <w:pPr>
        <w:spacing w:line="440" w:lineRule="exact"/>
        <w:ind w:firstLine="420"/>
        <w:jc w:val="center"/>
        <w:rPr>
          <w:szCs w:val="21"/>
        </w:rPr>
      </w:pPr>
      <w:r>
        <w:rPr>
          <w:rFonts w:hint="eastAsia" w:ascii="宋体" w:hAnsi="宋体" w:eastAsia="宋体" w:cs="宋体"/>
          <w:kern w:val="2"/>
          <w:sz w:val="21"/>
          <w:szCs w:val="21"/>
          <w:lang w:val="en-US" w:eastAsia="zh-CN" w:bidi="ar-SA"/>
        </w:rPr>
        <w:t>表1 特殊型产品抽样数量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82"/>
        <w:gridCol w:w="1144"/>
        <w:gridCol w:w="1165"/>
        <w:gridCol w:w="1020"/>
        <w:gridCol w:w="1053"/>
        <w:gridCol w:w="1779"/>
        <w:gridCol w:w="115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vMerge w:val="restart"/>
            <w:tcBorders>
              <w:tl2br w:val="single" w:color="auto" w:sz="4" w:space="0"/>
            </w:tcBorders>
            <w:noWrap w:val="0"/>
            <w:vAlign w:val="center"/>
          </w:tcPr>
          <w:p>
            <w:pPr>
              <w:spacing w:line="300" w:lineRule="exact"/>
              <w:jc w:val="center"/>
              <w:rPr>
                <w:kern w:val="0"/>
                <w:szCs w:val="21"/>
              </w:rPr>
            </w:pPr>
          </w:p>
        </w:tc>
        <w:tc>
          <w:tcPr>
            <w:tcW w:w="0" w:type="auto"/>
            <w:vMerge w:val="restart"/>
            <w:noWrap w:val="0"/>
            <w:vAlign w:val="center"/>
          </w:tcPr>
          <w:p>
            <w:pPr>
              <w:spacing w:line="300" w:lineRule="exact"/>
              <w:jc w:val="center"/>
              <w:rPr>
                <w:kern w:val="0"/>
                <w:szCs w:val="21"/>
              </w:rPr>
            </w:pPr>
            <w:r>
              <w:rPr>
                <w:kern w:val="0"/>
                <w:szCs w:val="21"/>
              </w:rPr>
              <w:t>组合</w:t>
            </w:r>
          </w:p>
          <w:p>
            <w:pPr>
              <w:spacing w:line="300" w:lineRule="exact"/>
              <w:jc w:val="center"/>
              <w:rPr>
                <w:kern w:val="0"/>
                <w:szCs w:val="21"/>
              </w:rPr>
            </w:pPr>
            <w:r>
              <w:rPr>
                <w:kern w:val="0"/>
                <w:szCs w:val="21"/>
              </w:rPr>
              <w:t>种类</w:t>
            </w:r>
          </w:p>
        </w:tc>
        <w:tc>
          <w:tcPr>
            <w:tcW w:w="4382" w:type="dxa"/>
            <w:gridSpan w:val="4"/>
            <w:noWrap w:val="0"/>
            <w:vAlign w:val="center"/>
          </w:tcPr>
          <w:p>
            <w:pPr>
              <w:spacing w:line="300" w:lineRule="exact"/>
              <w:jc w:val="center"/>
              <w:rPr>
                <w:kern w:val="0"/>
                <w:szCs w:val="21"/>
              </w:rPr>
            </w:pPr>
            <w:r>
              <w:rPr>
                <w:kern w:val="0"/>
                <w:szCs w:val="21"/>
              </w:rPr>
              <w:t>特殊技术性能</w:t>
            </w:r>
          </w:p>
        </w:tc>
        <w:tc>
          <w:tcPr>
            <w:tcW w:w="1779" w:type="dxa"/>
            <w:vMerge w:val="restart"/>
            <w:noWrap w:val="0"/>
            <w:vAlign w:val="center"/>
          </w:tcPr>
          <w:p>
            <w:pPr>
              <w:spacing w:line="300" w:lineRule="exact"/>
              <w:jc w:val="center"/>
              <w:rPr>
                <w:rFonts w:hint="eastAsia"/>
                <w:kern w:val="0"/>
                <w:szCs w:val="21"/>
              </w:rPr>
            </w:pPr>
            <w:r>
              <w:rPr>
                <w:rFonts w:hint="eastAsia"/>
                <w:kern w:val="0"/>
                <w:szCs w:val="21"/>
              </w:rPr>
              <w:t>抽样总数量（顶）</w:t>
            </w:r>
          </w:p>
        </w:tc>
        <w:tc>
          <w:tcPr>
            <w:tcW w:w="0" w:type="auto"/>
            <w:vMerge w:val="restart"/>
            <w:noWrap w:val="0"/>
            <w:vAlign w:val="center"/>
          </w:tcPr>
          <w:p>
            <w:pPr>
              <w:spacing w:line="300" w:lineRule="exact"/>
              <w:jc w:val="center"/>
              <w:rPr>
                <w:rFonts w:hint="eastAsia"/>
                <w:kern w:val="0"/>
                <w:szCs w:val="21"/>
              </w:rPr>
            </w:pPr>
            <w:r>
              <w:rPr>
                <w:rFonts w:hint="eastAsia"/>
                <w:kern w:val="0"/>
                <w:szCs w:val="21"/>
              </w:rPr>
              <w:t>检</w:t>
            </w:r>
            <w:r>
              <w:rPr>
                <w:kern w:val="0"/>
                <w:szCs w:val="21"/>
              </w:rPr>
              <w:t>样</w:t>
            </w:r>
          </w:p>
          <w:p>
            <w:pPr>
              <w:spacing w:line="300" w:lineRule="exact"/>
              <w:jc w:val="center"/>
              <w:rPr>
                <w:kern w:val="0"/>
                <w:szCs w:val="21"/>
              </w:rPr>
            </w:pPr>
            <w:r>
              <w:rPr>
                <w:kern w:val="0"/>
                <w:szCs w:val="21"/>
              </w:rPr>
              <w:t>数量</w:t>
            </w:r>
            <w:r>
              <w:rPr>
                <w:rFonts w:hint="eastAsia"/>
                <w:kern w:val="0"/>
                <w:szCs w:val="21"/>
              </w:rPr>
              <w:t>（顶）</w:t>
            </w:r>
          </w:p>
        </w:tc>
        <w:tc>
          <w:tcPr>
            <w:tcW w:w="0" w:type="auto"/>
            <w:vMerge w:val="restart"/>
            <w:noWrap w:val="0"/>
            <w:vAlign w:val="center"/>
          </w:tcPr>
          <w:p>
            <w:pPr>
              <w:spacing w:line="300" w:lineRule="exact"/>
              <w:jc w:val="center"/>
              <w:rPr>
                <w:rFonts w:hint="eastAsia"/>
                <w:kern w:val="0"/>
                <w:szCs w:val="21"/>
              </w:rPr>
            </w:pPr>
            <w:r>
              <w:rPr>
                <w:kern w:val="0"/>
                <w:szCs w:val="21"/>
              </w:rPr>
              <w:t>备样</w:t>
            </w:r>
          </w:p>
          <w:p>
            <w:pPr>
              <w:spacing w:line="300" w:lineRule="exact"/>
              <w:jc w:val="center"/>
              <w:rPr>
                <w:rFonts w:hint="eastAsia"/>
                <w:kern w:val="0"/>
                <w:szCs w:val="21"/>
              </w:rPr>
            </w:pPr>
            <w:r>
              <w:rPr>
                <w:kern w:val="0"/>
                <w:szCs w:val="21"/>
              </w:rPr>
              <w:t>数量</w:t>
            </w:r>
          </w:p>
          <w:p>
            <w:pPr>
              <w:spacing w:line="300" w:lineRule="exact"/>
              <w:jc w:val="center"/>
              <w:rPr>
                <w:kern w:val="0"/>
                <w:szCs w:val="21"/>
              </w:rPr>
            </w:pPr>
            <w:r>
              <w:rPr>
                <w:rFonts w:hint="eastAsia"/>
                <w:kern w:val="0"/>
                <w:szCs w:val="21"/>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vMerge w:val="continue"/>
            <w:noWrap w:val="0"/>
            <w:vAlign w:val="center"/>
          </w:tcPr>
          <w:p>
            <w:pPr>
              <w:spacing w:line="300" w:lineRule="exact"/>
              <w:jc w:val="center"/>
              <w:rPr>
                <w:kern w:val="0"/>
                <w:szCs w:val="21"/>
              </w:rPr>
            </w:pPr>
          </w:p>
        </w:tc>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rFonts w:hint="eastAsia"/>
                <w:kern w:val="0"/>
                <w:szCs w:val="21"/>
              </w:rPr>
            </w:pPr>
            <w:r>
              <w:rPr>
                <w:kern w:val="0"/>
                <w:szCs w:val="21"/>
              </w:rPr>
              <w:t>防静电性能</w:t>
            </w:r>
          </w:p>
          <w:p>
            <w:pPr>
              <w:spacing w:line="300" w:lineRule="exact"/>
              <w:jc w:val="center"/>
              <w:rPr>
                <w:kern w:val="0"/>
                <w:szCs w:val="21"/>
              </w:rPr>
            </w:pPr>
            <w:r>
              <w:rPr>
                <w:rFonts w:hint="eastAsia"/>
                <w:kern w:val="0"/>
                <w:szCs w:val="21"/>
              </w:rPr>
              <w:t>（A）</w:t>
            </w:r>
          </w:p>
        </w:tc>
        <w:tc>
          <w:tcPr>
            <w:tcW w:w="0" w:type="auto"/>
            <w:noWrap w:val="0"/>
            <w:vAlign w:val="center"/>
          </w:tcPr>
          <w:p>
            <w:pPr>
              <w:spacing w:line="300" w:lineRule="exact"/>
              <w:jc w:val="center"/>
              <w:rPr>
                <w:rFonts w:hint="eastAsia"/>
                <w:kern w:val="0"/>
                <w:szCs w:val="21"/>
              </w:rPr>
            </w:pPr>
            <w:r>
              <w:rPr>
                <w:kern w:val="0"/>
                <w:szCs w:val="21"/>
              </w:rPr>
              <w:t>电绝缘性能</w:t>
            </w:r>
          </w:p>
          <w:p>
            <w:pPr>
              <w:spacing w:line="300" w:lineRule="exact"/>
              <w:jc w:val="center"/>
              <w:rPr>
                <w:kern w:val="0"/>
                <w:szCs w:val="21"/>
              </w:rPr>
            </w:pPr>
            <w:r>
              <w:rPr>
                <w:rFonts w:hint="eastAsia"/>
                <w:kern w:val="0"/>
                <w:szCs w:val="21"/>
              </w:rPr>
              <w:t>（JG）</w:t>
            </w:r>
          </w:p>
        </w:tc>
        <w:tc>
          <w:tcPr>
            <w:tcW w:w="0" w:type="auto"/>
            <w:noWrap w:val="0"/>
            <w:vAlign w:val="center"/>
          </w:tcPr>
          <w:p>
            <w:pPr>
              <w:spacing w:line="300" w:lineRule="exact"/>
              <w:jc w:val="center"/>
              <w:rPr>
                <w:rFonts w:hint="eastAsia"/>
                <w:kern w:val="0"/>
                <w:szCs w:val="21"/>
              </w:rPr>
            </w:pPr>
            <w:r>
              <w:rPr>
                <w:kern w:val="0"/>
                <w:szCs w:val="21"/>
              </w:rPr>
              <w:t>侧向刚性</w:t>
            </w:r>
          </w:p>
          <w:p>
            <w:pPr>
              <w:spacing w:line="300" w:lineRule="exact"/>
              <w:jc w:val="center"/>
              <w:rPr>
                <w:kern w:val="0"/>
                <w:szCs w:val="21"/>
              </w:rPr>
            </w:pPr>
            <w:r>
              <w:rPr>
                <w:rFonts w:hint="eastAsia"/>
                <w:kern w:val="0"/>
                <w:szCs w:val="21"/>
              </w:rPr>
              <w:t>（LD）</w:t>
            </w:r>
          </w:p>
        </w:tc>
        <w:tc>
          <w:tcPr>
            <w:tcW w:w="1053" w:type="dxa"/>
            <w:noWrap w:val="0"/>
            <w:vAlign w:val="center"/>
          </w:tcPr>
          <w:p>
            <w:pPr>
              <w:spacing w:line="300" w:lineRule="exact"/>
              <w:jc w:val="center"/>
              <w:rPr>
                <w:rFonts w:hint="eastAsia"/>
                <w:kern w:val="0"/>
                <w:szCs w:val="21"/>
              </w:rPr>
            </w:pPr>
            <w:r>
              <w:rPr>
                <w:kern w:val="0"/>
                <w:szCs w:val="21"/>
              </w:rPr>
              <w:t>阻燃性能</w:t>
            </w:r>
          </w:p>
          <w:p>
            <w:pPr>
              <w:spacing w:line="300" w:lineRule="exact"/>
              <w:jc w:val="center"/>
              <w:rPr>
                <w:kern w:val="0"/>
                <w:szCs w:val="21"/>
              </w:rPr>
            </w:pPr>
            <w:r>
              <w:rPr>
                <w:rFonts w:hint="eastAsia"/>
                <w:kern w:val="0"/>
                <w:szCs w:val="21"/>
              </w:rPr>
              <w:t>（Z）</w:t>
            </w:r>
          </w:p>
        </w:tc>
        <w:tc>
          <w:tcPr>
            <w:tcW w:w="1779" w:type="dxa"/>
            <w:vMerge w:val="continue"/>
            <w:noWrap w:val="0"/>
            <w:vAlign w:val="top"/>
          </w:tcPr>
          <w:p>
            <w:pPr>
              <w:spacing w:line="300" w:lineRule="exact"/>
              <w:jc w:val="center"/>
              <w:rPr>
                <w:kern w:val="0"/>
                <w:szCs w:val="21"/>
              </w:rPr>
            </w:pPr>
          </w:p>
        </w:tc>
        <w:tc>
          <w:tcPr>
            <w:tcW w:w="0" w:type="auto"/>
            <w:vMerge w:val="continue"/>
            <w:noWrap w:val="0"/>
            <w:vAlign w:val="center"/>
          </w:tcPr>
          <w:p>
            <w:pPr>
              <w:spacing w:line="300" w:lineRule="exact"/>
              <w:jc w:val="center"/>
              <w:rPr>
                <w:kern w:val="0"/>
                <w:szCs w:val="21"/>
              </w:rPr>
            </w:pPr>
          </w:p>
        </w:tc>
        <w:tc>
          <w:tcPr>
            <w:tcW w:w="0" w:type="auto"/>
            <w:vMerge w:val="continue"/>
            <w:noWrap w:val="0"/>
            <w:vAlign w:val="center"/>
          </w:tcPr>
          <w:p>
            <w:pPr>
              <w:spacing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spacing w:line="300" w:lineRule="exact"/>
              <w:jc w:val="center"/>
              <w:rPr>
                <w:kern w:val="0"/>
                <w:szCs w:val="21"/>
              </w:rPr>
            </w:pPr>
            <w:r>
              <w:rPr>
                <w:kern w:val="0"/>
                <w:szCs w:val="21"/>
              </w:rPr>
              <w:t>产</w:t>
            </w:r>
          </w:p>
          <w:p>
            <w:pPr>
              <w:spacing w:line="300" w:lineRule="exact"/>
              <w:jc w:val="center"/>
              <w:rPr>
                <w:kern w:val="0"/>
                <w:szCs w:val="21"/>
              </w:rPr>
            </w:pPr>
            <w:r>
              <w:rPr>
                <w:kern w:val="0"/>
                <w:szCs w:val="21"/>
              </w:rPr>
              <w:t>品</w:t>
            </w:r>
          </w:p>
          <w:p>
            <w:pPr>
              <w:spacing w:line="300" w:lineRule="exact"/>
              <w:jc w:val="center"/>
              <w:rPr>
                <w:kern w:val="0"/>
                <w:szCs w:val="21"/>
              </w:rPr>
            </w:pPr>
            <w:r>
              <w:rPr>
                <w:kern w:val="0"/>
                <w:szCs w:val="21"/>
              </w:rPr>
              <w:t>所</w:t>
            </w:r>
          </w:p>
          <w:p>
            <w:pPr>
              <w:spacing w:line="300" w:lineRule="exact"/>
              <w:jc w:val="center"/>
              <w:rPr>
                <w:kern w:val="0"/>
                <w:szCs w:val="21"/>
              </w:rPr>
            </w:pPr>
            <w:r>
              <w:rPr>
                <w:kern w:val="0"/>
                <w:szCs w:val="21"/>
              </w:rPr>
              <w:t>具</w:t>
            </w:r>
          </w:p>
          <w:p>
            <w:pPr>
              <w:spacing w:line="300" w:lineRule="exact"/>
              <w:jc w:val="center"/>
              <w:rPr>
                <w:kern w:val="0"/>
                <w:szCs w:val="21"/>
              </w:rPr>
            </w:pPr>
            <w:r>
              <w:rPr>
                <w:kern w:val="0"/>
                <w:szCs w:val="21"/>
              </w:rPr>
              <w:t>备</w:t>
            </w:r>
          </w:p>
          <w:p>
            <w:pPr>
              <w:spacing w:line="300" w:lineRule="exact"/>
              <w:jc w:val="center"/>
              <w:rPr>
                <w:kern w:val="0"/>
                <w:szCs w:val="21"/>
              </w:rPr>
            </w:pPr>
            <w:r>
              <w:rPr>
                <w:kern w:val="0"/>
                <w:szCs w:val="21"/>
              </w:rPr>
              <w:t>的</w:t>
            </w:r>
          </w:p>
          <w:p>
            <w:pPr>
              <w:spacing w:line="300" w:lineRule="exact"/>
              <w:jc w:val="center"/>
              <w:rPr>
                <w:kern w:val="0"/>
                <w:szCs w:val="21"/>
              </w:rPr>
            </w:pPr>
            <w:r>
              <w:rPr>
                <w:rFonts w:hint="eastAsia"/>
                <w:kern w:val="0"/>
                <w:szCs w:val="21"/>
              </w:rPr>
              <w:t>特</w:t>
            </w:r>
          </w:p>
          <w:p>
            <w:pPr>
              <w:spacing w:line="300" w:lineRule="exact"/>
              <w:jc w:val="center"/>
              <w:rPr>
                <w:kern w:val="0"/>
                <w:szCs w:val="21"/>
              </w:rPr>
            </w:pPr>
            <w:r>
              <w:rPr>
                <w:rFonts w:hint="eastAsia"/>
                <w:kern w:val="0"/>
                <w:szCs w:val="21"/>
              </w:rPr>
              <w:t>殊</w:t>
            </w:r>
          </w:p>
          <w:p>
            <w:pPr>
              <w:spacing w:line="300" w:lineRule="exact"/>
              <w:jc w:val="center"/>
              <w:rPr>
                <w:kern w:val="0"/>
                <w:szCs w:val="21"/>
              </w:rPr>
            </w:pPr>
            <w:r>
              <w:rPr>
                <w:kern w:val="0"/>
                <w:szCs w:val="21"/>
              </w:rPr>
              <w:t>技</w:t>
            </w:r>
          </w:p>
          <w:p>
            <w:pPr>
              <w:spacing w:line="300" w:lineRule="exact"/>
              <w:jc w:val="center"/>
              <w:rPr>
                <w:kern w:val="0"/>
                <w:szCs w:val="21"/>
              </w:rPr>
            </w:pPr>
            <w:r>
              <w:rPr>
                <w:kern w:val="0"/>
                <w:szCs w:val="21"/>
              </w:rPr>
              <w:t>术</w:t>
            </w:r>
          </w:p>
          <w:p>
            <w:pPr>
              <w:spacing w:line="300" w:lineRule="exact"/>
              <w:jc w:val="center"/>
              <w:rPr>
                <w:kern w:val="0"/>
                <w:szCs w:val="21"/>
              </w:rPr>
            </w:pPr>
            <w:r>
              <w:rPr>
                <w:kern w:val="0"/>
                <w:szCs w:val="21"/>
              </w:rPr>
              <w:t>性</w:t>
            </w:r>
          </w:p>
          <w:p>
            <w:pPr>
              <w:spacing w:line="300" w:lineRule="exact"/>
              <w:jc w:val="center"/>
              <w:rPr>
                <w:kern w:val="0"/>
                <w:szCs w:val="21"/>
              </w:rPr>
            </w:pPr>
            <w:r>
              <w:rPr>
                <w:kern w:val="0"/>
                <w:szCs w:val="21"/>
              </w:rPr>
              <w:t>能</w:t>
            </w:r>
          </w:p>
        </w:tc>
        <w:tc>
          <w:tcPr>
            <w:tcW w:w="0" w:type="auto"/>
            <w:noWrap w:val="0"/>
            <w:vAlign w:val="center"/>
          </w:tcPr>
          <w:p>
            <w:pPr>
              <w:spacing w:line="300" w:lineRule="exact"/>
              <w:jc w:val="center"/>
              <w:rPr>
                <w:kern w:val="0"/>
                <w:szCs w:val="21"/>
              </w:rPr>
            </w:pPr>
            <w:r>
              <w:rPr>
                <w:rFonts w:hint="eastAsia"/>
                <w:kern w:val="0"/>
                <w:szCs w:val="21"/>
              </w:rPr>
              <w:t>1</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kern w:val="0"/>
                <w:szCs w:val="21"/>
              </w:rPr>
            </w:pPr>
            <w:r>
              <w:rPr>
                <w:rFonts w:hint="eastAsia"/>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2</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3</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tcBorders>
              <w:bottom w:val="single" w:color="auto" w:sz="4" w:space="0"/>
            </w:tcBorders>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4</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14</w:t>
            </w:r>
          </w:p>
        </w:tc>
        <w:tc>
          <w:tcPr>
            <w:tcW w:w="0" w:type="auto"/>
            <w:noWrap w:val="0"/>
            <w:vAlign w:val="center"/>
          </w:tcPr>
          <w:p>
            <w:pPr>
              <w:spacing w:line="300" w:lineRule="exact"/>
              <w:jc w:val="center"/>
              <w:rPr>
                <w:kern w:val="0"/>
                <w:szCs w:val="21"/>
              </w:rPr>
            </w:pPr>
            <w:r>
              <w:rPr>
                <w:rFonts w:hint="eastAsia"/>
                <w:kern w:val="0"/>
                <w:szCs w:val="21"/>
              </w:rPr>
              <w:t>7</w:t>
            </w:r>
          </w:p>
        </w:tc>
        <w:tc>
          <w:tcPr>
            <w:tcW w:w="0" w:type="auto"/>
            <w:noWrap w:val="0"/>
            <w:vAlign w:val="center"/>
          </w:tcPr>
          <w:p>
            <w:pPr>
              <w:spacing w:line="300" w:lineRule="exact"/>
              <w:jc w:val="center"/>
              <w:rPr>
                <w:kern w:val="0"/>
                <w:szCs w:val="21"/>
              </w:rPr>
            </w:pPr>
            <w:r>
              <w:rPr>
                <w:rFonts w:hint="eastAsia"/>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5</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14</w:t>
            </w:r>
          </w:p>
        </w:tc>
        <w:tc>
          <w:tcPr>
            <w:tcW w:w="0" w:type="auto"/>
            <w:noWrap w:val="0"/>
            <w:vAlign w:val="center"/>
          </w:tcPr>
          <w:p>
            <w:pPr>
              <w:spacing w:line="300" w:lineRule="exact"/>
              <w:jc w:val="center"/>
              <w:rPr>
                <w:kern w:val="0"/>
                <w:szCs w:val="21"/>
              </w:rPr>
            </w:pPr>
            <w:r>
              <w:rPr>
                <w:rFonts w:hint="eastAsia"/>
                <w:kern w:val="0"/>
                <w:szCs w:val="21"/>
              </w:rPr>
              <w:t>7</w:t>
            </w:r>
          </w:p>
        </w:tc>
        <w:tc>
          <w:tcPr>
            <w:tcW w:w="0" w:type="auto"/>
            <w:noWrap w:val="0"/>
            <w:vAlign w:val="center"/>
          </w:tcPr>
          <w:p>
            <w:pPr>
              <w:spacing w:line="300" w:lineRule="exact"/>
              <w:jc w:val="center"/>
              <w:rPr>
                <w:kern w:val="0"/>
                <w:szCs w:val="21"/>
              </w:rPr>
            </w:pPr>
            <w:r>
              <w:rPr>
                <w:rFonts w:hint="eastAsia"/>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6</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18</w:t>
            </w:r>
          </w:p>
        </w:tc>
        <w:tc>
          <w:tcPr>
            <w:tcW w:w="0" w:type="auto"/>
            <w:noWrap w:val="0"/>
            <w:vAlign w:val="center"/>
          </w:tcPr>
          <w:p>
            <w:pPr>
              <w:spacing w:line="300" w:lineRule="exact"/>
              <w:jc w:val="center"/>
              <w:rPr>
                <w:kern w:val="0"/>
                <w:szCs w:val="21"/>
              </w:rPr>
            </w:pPr>
            <w:r>
              <w:rPr>
                <w:rFonts w:hint="eastAsia"/>
                <w:kern w:val="0"/>
                <w:szCs w:val="21"/>
              </w:rPr>
              <w:t>9</w:t>
            </w:r>
          </w:p>
        </w:tc>
        <w:tc>
          <w:tcPr>
            <w:tcW w:w="0" w:type="auto"/>
            <w:noWrap w:val="0"/>
            <w:vAlign w:val="center"/>
          </w:tcPr>
          <w:p>
            <w:pPr>
              <w:spacing w:line="300" w:lineRule="exact"/>
              <w:jc w:val="center"/>
              <w:rPr>
                <w:kern w:val="0"/>
                <w:szCs w:val="21"/>
              </w:rPr>
            </w:pPr>
            <w:r>
              <w:rPr>
                <w:rFonts w:hint="eastAsia"/>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7</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9</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18</w:t>
            </w:r>
          </w:p>
        </w:tc>
        <w:tc>
          <w:tcPr>
            <w:tcW w:w="0" w:type="auto"/>
            <w:noWrap w:val="0"/>
            <w:vAlign w:val="center"/>
          </w:tcPr>
          <w:p>
            <w:pPr>
              <w:spacing w:line="300" w:lineRule="exact"/>
              <w:jc w:val="center"/>
              <w:rPr>
                <w:kern w:val="0"/>
                <w:szCs w:val="21"/>
              </w:rPr>
            </w:pPr>
            <w:r>
              <w:rPr>
                <w:rFonts w:hint="eastAsia"/>
                <w:kern w:val="0"/>
                <w:szCs w:val="21"/>
              </w:rPr>
              <w:t>9</w:t>
            </w:r>
          </w:p>
        </w:tc>
        <w:tc>
          <w:tcPr>
            <w:tcW w:w="0" w:type="auto"/>
            <w:noWrap w:val="0"/>
            <w:vAlign w:val="center"/>
          </w:tcPr>
          <w:p>
            <w:pPr>
              <w:spacing w:line="300" w:lineRule="exact"/>
              <w:jc w:val="center"/>
              <w:rPr>
                <w:kern w:val="0"/>
                <w:szCs w:val="21"/>
              </w:rPr>
            </w:pPr>
            <w:r>
              <w:rPr>
                <w:rFonts w:hint="eastAsia"/>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1</w:t>
            </w:r>
            <w:r>
              <w:rPr>
                <w:kern w:val="0"/>
                <w:szCs w:val="21"/>
              </w:rPr>
              <w:t>0</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1</w:t>
            </w:r>
            <w:r>
              <w:rPr>
                <w:kern w:val="0"/>
                <w:szCs w:val="21"/>
              </w:rPr>
              <w:t>1</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18</w:t>
            </w:r>
          </w:p>
        </w:tc>
        <w:tc>
          <w:tcPr>
            <w:tcW w:w="0" w:type="auto"/>
            <w:noWrap w:val="0"/>
            <w:vAlign w:val="center"/>
          </w:tcPr>
          <w:p>
            <w:pPr>
              <w:spacing w:line="300" w:lineRule="exact"/>
              <w:jc w:val="center"/>
              <w:rPr>
                <w:kern w:val="0"/>
                <w:szCs w:val="21"/>
              </w:rPr>
            </w:pPr>
            <w:r>
              <w:rPr>
                <w:rFonts w:hint="eastAsia"/>
                <w:kern w:val="0"/>
                <w:szCs w:val="21"/>
              </w:rPr>
              <w:t>9</w:t>
            </w:r>
          </w:p>
        </w:tc>
        <w:tc>
          <w:tcPr>
            <w:tcW w:w="0" w:type="auto"/>
            <w:noWrap w:val="0"/>
            <w:vAlign w:val="center"/>
          </w:tcPr>
          <w:p>
            <w:pPr>
              <w:spacing w:line="300" w:lineRule="exact"/>
              <w:jc w:val="center"/>
              <w:rPr>
                <w:kern w:val="0"/>
                <w:szCs w:val="21"/>
              </w:rPr>
            </w:pPr>
            <w:r>
              <w:rPr>
                <w:rFonts w:hint="eastAsia"/>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1</w:t>
            </w:r>
            <w:r>
              <w:rPr>
                <w:kern w:val="0"/>
                <w:szCs w:val="21"/>
              </w:rPr>
              <w:t>2</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18</w:t>
            </w:r>
          </w:p>
        </w:tc>
        <w:tc>
          <w:tcPr>
            <w:tcW w:w="0" w:type="auto"/>
            <w:noWrap w:val="0"/>
            <w:vAlign w:val="center"/>
          </w:tcPr>
          <w:p>
            <w:pPr>
              <w:spacing w:line="300" w:lineRule="exact"/>
              <w:jc w:val="center"/>
              <w:rPr>
                <w:kern w:val="0"/>
                <w:szCs w:val="21"/>
              </w:rPr>
            </w:pPr>
            <w:r>
              <w:rPr>
                <w:rFonts w:hint="eastAsia"/>
                <w:kern w:val="0"/>
                <w:szCs w:val="21"/>
              </w:rPr>
              <w:t>9</w:t>
            </w:r>
          </w:p>
        </w:tc>
        <w:tc>
          <w:tcPr>
            <w:tcW w:w="0" w:type="auto"/>
            <w:noWrap w:val="0"/>
            <w:vAlign w:val="center"/>
          </w:tcPr>
          <w:p>
            <w:pPr>
              <w:spacing w:line="300" w:lineRule="exact"/>
              <w:jc w:val="center"/>
              <w:rPr>
                <w:kern w:val="0"/>
                <w:szCs w:val="21"/>
              </w:rPr>
            </w:pPr>
            <w:r>
              <w:rPr>
                <w:rFonts w:hint="eastAsia"/>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1</w:t>
            </w:r>
            <w:r>
              <w:rPr>
                <w:kern w:val="0"/>
                <w:szCs w:val="21"/>
              </w:rPr>
              <w:t>3</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18</w:t>
            </w:r>
          </w:p>
        </w:tc>
        <w:tc>
          <w:tcPr>
            <w:tcW w:w="0" w:type="auto"/>
            <w:noWrap w:val="0"/>
            <w:vAlign w:val="center"/>
          </w:tcPr>
          <w:p>
            <w:pPr>
              <w:spacing w:line="300" w:lineRule="exact"/>
              <w:jc w:val="center"/>
              <w:rPr>
                <w:kern w:val="0"/>
                <w:szCs w:val="21"/>
              </w:rPr>
            </w:pPr>
            <w:r>
              <w:rPr>
                <w:rFonts w:hint="eastAsia"/>
                <w:kern w:val="0"/>
                <w:szCs w:val="21"/>
              </w:rPr>
              <w:t>9</w:t>
            </w:r>
          </w:p>
        </w:tc>
        <w:tc>
          <w:tcPr>
            <w:tcW w:w="0" w:type="auto"/>
            <w:noWrap w:val="0"/>
            <w:vAlign w:val="center"/>
          </w:tcPr>
          <w:p>
            <w:pPr>
              <w:spacing w:line="300" w:lineRule="exact"/>
              <w:jc w:val="center"/>
              <w:rPr>
                <w:kern w:val="0"/>
                <w:szCs w:val="21"/>
              </w:rPr>
            </w:pPr>
            <w:r>
              <w:rPr>
                <w:rFonts w:hint="eastAsia"/>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1</w:t>
            </w:r>
            <w:r>
              <w:rPr>
                <w:kern w:val="0"/>
                <w:szCs w:val="21"/>
              </w:rPr>
              <w:t>4</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kern w:val="0"/>
                <w:szCs w:val="21"/>
              </w:rPr>
              <w:t>1</w:t>
            </w:r>
            <w:r>
              <w:rPr>
                <w:rFonts w:hint="eastAsia"/>
                <w:kern w:val="0"/>
                <w:szCs w:val="21"/>
              </w:rPr>
              <w:t>5</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1</w:t>
            </w:r>
            <w:r>
              <w:rPr>
                <w:kern w:val="0"/>
                <w:szCs w:val="21"/>
              </w:rPr>
              <w:t>6</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18</w:t>
            </w:r>
          </w:p>
        </w:tc>
        <w:tc>
          <w:tcPr>
            <w:tcW w:w="0" w:type="auto"/>
            <w:noWrap w:val="0"/>
            <w:vAlign w:val="center"/>
          </w:tcPr>
          <w:p>
            <w:pPr>
              <w:spacing w:line="300" w:lineRule="exact"/>
              <w:jc w:val="center"/>
              <w:rPr>
                <w:kern w:val="0"/>
                <w:szCs w:val="21"/>
              </w:rPr>
            </w:pPr>
            <w:r>
              <w:rPr>
                <w:rFonts w:hint="eastAsia"/>
                <w:kern w:val="0"/>
                <w:szCs w:val="21"/>
              </w:rPr>
              <w:t>9</w:t>
            </w:r>
          </w:p>
        </w:tc>
        <w:tc>
          <w:tcPr>
            <w:tcW w:w="0" w:type="auto"/>
            <w:noWrap w:val="0"/>
            <w:vAlign w:val="center"/>
          </w:tcPr>
          <w:p>
            <w:pPr>
              <w:spacing w:line="300" w:lineRule="exact"/>
              <w:jc w:val="center"/>
              <w:rPr>
                <w:kern w:val="0"/>
                <w:szCs w:val="21"/>
              </w:rPr>
            </w:pPr>
            <w:r>
              <w:rPr>
                <w:rFonts w:hint="eastAsia"/>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1</w:t>
            </w:r>
            <w:r>
              <w:rPr>
                <w:kern w:val="0"/>
                <w:szCs w:val="21"/>
              </w:rPr>
              <w:t>7</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1</w:t>
            </w:r>
            <w:r>
              <w:rPr>
                <w:kern w:val="0"/>
                <w:szCs w:val="21"/>
              </w:rPr>
              <w:t>8</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18</w:t>
            </w:r>
          </w:p>
        </w:tc>
        <w:tc>
          <w:tcPr>
            <w:tcW w:w="0" w:type="auto"/>
            <w:noWrap w:val="0"/>
            <w:vAlign w:val="center"/>
          </w:tcPr>
          <w:p>
            <w:pPr>
              <w:spacing w:line="300" w:lineRule="exact"/>
              <w:jc w:val="center"/>
              <w:rPr>
                <w:kern w:val="0"/>
                <w:szCs w:val="21"/>
              </w:rPr>
            </w:pPr>
            <w:r>
              <w:rPr>
                <w:rFonts w:hint="eastAsia"/>
                <w:kern w:val="0"/>
                <w:szCs w:val="21"/>
              </w:rPr>
              <w:t>9</w:t>
            </w:r>
          </w:p>
        </w:tc>
        <w:tc>
          <w:tcPr>
            <w:tcW w:w="0" w:type="auto"/>
            <w:noWrap w:val="0"/>
            <w:vAlign w:val="center"/>
          </w:tcPr>
          <w:p>
            <w:pPr>
              <w:spacing w:line="300" w:lineRule="exact"/>
              <w:jc w:val="center"/>
              <w:rPr>
                <w:kern w:val="0"/>
                <w:szCs w:val="21"/>
              </w:rPr>
            </w:pPr>
            <w:r>
              <w:rPr>
                <w:rFonts w:hint="eastAsia"/>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1</w:t>
            </w:r>
            <w:r>
              <w:rPr>
                <w:kern w:val="0"/>
                <w:szCs w:val="21"/>
              </w:rPr>
              <w:t>9</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18</w:t>
            </w:r>
          </w:p>
        </w:tc>
        <w:tc>
          <w:tcPr>
            <w:tcW w:w="0" w:type="auto"/>
            <w:noWrap w:val="0"/>
            <w:vAlign w:val="center"/>
          </w:tcPr>
          <w:p>
            <w:pPr>
              <w:spacing w:line="300" w:lineRule="exact"/>
              <w:jc w:val="center"/>
              <w:rPr>
                <w:kern w:val="0"/>
                <w:szCs w:val="21"/>
              </w:rPr>
            </w:pPr>
            <w:r>
              <w:rPr>
                <w:rFonts w:hint="eastAsia"/>
                <w:kern w:val="0"/>
                <w:szCs w:val="21"/>
              </w:rPr>
              <w:t>9</w:t>
            </w:r>
          </w:p>
        </w:tc>
        <w:tc>
          <w:tcPr>
            <w:tcW w:w="0" w:type="auto"/>
            <w:noWrap w:val="0"/>
            <w:vAlign w:val="center"/>
          </w:tcPr>
          <w:p>
            <w:pPr>
              <w:spacing w:line="300" w:lineRule="exact"/>
              <w:jc w:val="center"/>
              <w:rPr>
                <w:kern w:val="0"/>
                <w:szCs w:val="21"/>
              </w:rPr>
            </w:pPr>
            <w:r>
              <w:rPr>
                <w:rFonts w:hint="eastAsia"/>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2</w:t>
            </w:r>
            <w:r>
              <w:rPr>
                <w:kern w:val="0"/>
                <w:szCs w:val="21"/>
              </w:rPr>
              <w:t>0</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2</w:t>
            </w:r>
            <w:r>
              <w:rPr>
                <w:kern w:val="0"/>
                <w:szCs w:val="21"/>
              </w:rPr>
              <w:t>1</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14</w:t>
            </w:r>
          </w:p>
        </w:tc>
        <w:tc>
          <w:tcPr>
            <w:tcW w:w="0" w:type="auto"/>
            <w:noWrap w:val="0"/>
            <w:vAlign w:val="center"/>
          </w:tcPr>
          <w:p>
            <w:pPr>
              <w:spacing w:line="300" w:lineRule="exact"/>
              <w:jc w:val="center"/>
              <w:rPr>
                <w:kern w:val="0"/>
                <w:szCs w:val="21"/>
              </w:rPr>
            </w:pPr>
            <w:r>
              <w:rPr>
                <w:rFonts w:hint="eastAsia"/>
                <w:kern w:val="0"/>
                <w:szCs w:val="21"/>
              </w:rPr>
              <w:t>7</w:t>
            </w:r>
          </w:p>
        </w:tc>
        <w:tc>
          <w:tcPr>
            <w:tcW w:w="0" w:type="auto"/>
            <w:noWrap w:val="0"/>
            <w:vAlign w:val="center"/>
          </w:tcPr>
          <w:p>
            <w:pPr>
              <w:spacing w:line="300" w:lineRule="exact"/>
              <w:jc w:val="center"/>
              <w:rPr>
                <w:kern w:val="0"/>
                <w:szCs w:val="21"/>
              </w:rPr>
            </w:pPr>
            <w:r>
              <w:rPr>
                <w:rFonts w:hint="eastAsia"/>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2</w:t>
            </w:r>
            <w:r>
              <w:rPr>
                <w:kern w:val="0"/>
                <w:szCs w:val="21"/>
              </w:rPr>
              <w:t>2</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hint="eastAsia" w:eastAsia="宋体"/>
                <w:kern w:val="0"/>
                <w:szCs w:val="21"/>
              </w:rPr>
              <w:t>——</w:t>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300" w:lineRule="exact"/>
              <w:jc w:val="center"/>
              <w:rPr>
                <w:kern w:val="0"/>
                <w:szCs w:val="21"/>
              </w:rPr>
            </w:pPr>
          </w:p>
        </w:tc>
        <w:tc>
          <w:tcPr>
            <w:tcW w:w="0" w:type="auto"/>
            <w:noWrap w:val="0"/>
            <w:vAlign w:val="center"/>
          </w:tcPr>
          <w:p>
            <w:pPr>
              <w:spacing w:line="300" w:lineRule="exact"/>
              <w:jc w:val="center"/>
              <w:rPr>
                <w:kern w:val="0"/>
                <w:szCs w:val="21"/>
              </w:rPr>
            </w:pPr>
            <w:r>
              <w:rPr>
                <w:rFonts w:hint="eastAsia"/>
                <w:kern w:val="0"/>
                <w:szCs w:val="21"/>
              </w:rPr>
              <w:t>2</w:t>
            </w:r>
            <w:r>
              <w:rPr>
                <w:kern w:val="0"/>
                <w:szCs w:val="21"/>
              </w:rPr>
              <w:t>3</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rFonts w:hint="eastAsia"/>
                <w:kern w:val="0"/>
                <w:szCs w:val="21"/>
              </w:rPr>
              <w:t>——</w:t>
            </w:r>
          </w:p>
        </w:tc>
        <w:tc>
          <w:tcPr>
            <w:tcW w:w="0" w:type="auto"/>
            <w:noWrap w:val="0"/>
            <w:vAlign w:val="center"/>
          </w:tcPr>
          <w:p>
            <w:pPr>
              <w:spacing w:line="300" w:lineRule="exact"/>
              <w:jc w:val="center"/>
              <w:rPr>
                <w:kern w:val="0"/>
                <w:szCs w:val="21"/>
              </w:rPr>
            </w:pPr>
            <w:r>
              <w:rPr>
                <w:kern w:val="0"/>
                <w:szCs w:val="21"/>
              </w:rPr>
              <w:sym w:font="Wingdings" w:char="F06C"/>
            </w:r>
          </w:p>
        </w:tc>
        <w:tc>
          <w:tcPr>
            <w:tcW w:w="1053" w:type="dxa"/>
            <w:noWrap w:val="0"/>
            <w:vAlign w:val="center"/>
          </w:tcPr>
          <w:p>
            <w:pPr>
              <w:spacing w:line="300" w:lineRule="exact"/>
              <w:jc w:val="center"/>
              <w:rPr>
                <w:rFonts w:eastAsia="宋体"/>
                <w:kern w:val="0"/>
                <w:szCs w:val="21"/>
              </w:rPr>
            </w:pPr>
            <w:r>
              <w:rPr>
                <w:rFonts w:eastAsia="宋体"/>
                <w:kern w:val="0"/>
                <w:szCs w:val="21"/>
              </w:rPr>
              <w:sym w:font="Wingdings" w:char="F06C"/>
            </w:r>
          </w:p>
        </w:tc>
        <w:tc>
          <w:tcPr>
            <w:tcW w:w="1779" w:type="dxa"/>
            <w:noWrap w:val="0"/>
            <w:vAlign w:val="top"/>
          </w:tcPr>
          <w:p>
            <w:pPr>
              <w:spacing w:line="300" w:lineRule="exact"/>
              <w:jc w:val="center"/>
              <w:rPr>
                <w:rFonts w:hint="eastAsia"/>
                <w:kern w:val="0"/>
                <w:szCs w:val="21"/>
              </w:rPr>
            </w:pPr>
            <w:r>
              <w:rPr>
                <w:rFonts w:hint="eastAsia"/>
                <w:kern w:val="0"/>
                <w:szCs w:val="21"/>
              </w:rPr>
              <w:t>16</w:t>
            </w:r>
          </w:p>
        </w:tc>
        <w:tc>
          <w:tcPr>
            <w:tcW w:w="0" w:type="auto"/>
            <w:noWrap w:val="0"/>
            <w:vAlign w:val="center"/>
          </w:tcPr>
          <w:p>
            <w:pPr>
              <w:spacing w:line="300" w:lineRule="exact"/>
              <w:jc w:val="center"/>
              <w:rPr>
                <w:kern w:val="0"/>
                <w:szCs w:val="21"/>
              </w:rPr>
            </w:pPr>
            <w:r>
              <w:rPr>
                <w:rFonts w:hint="eastAsia"/>
                <w:kern w:val="0"/>
                <w:szCs w:val="21"/>
              </w:rPr>
              <w:t>8</w:t>
            </w:r>
          </w:p>
        </w:tc>
        <w:tc>
          <w:tcPr>
            <w:tcW w:w="0" w:type="auto"/>
            <w:noWrap w:val="0"/>
            <w:vAlign w:val="center"/>
          </w:tcPr>
          <w:p>
            <w:pPr>
              <w:spacing w:line="300" w:lineRule="exact"/>
              <w:jc w:val="center"/>
              <w:rPr>
                <w:kern w:val="0"/>
                <w:szCs w:val="21"/>
              </w:rPr>
            </w:pPr>
            <w:r>
              <w:rPr>
                <w:rFonts w:hint="eastAsia"/>
                <w:kern w:val="0"/>
                <w:szCs w:val="21"/>
              </w:rPr>
              <w:t>8</w:t>
            </w:r>
          </w:p>
        </w:tc>
      </w:tr>
    </w:tbl>
    <w:p>
      <w:pPr>
        <w:pStyle w:val="14"/>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p>
    <w:p>
      <w:pPr>
        <w:pStyle w:val="14"/>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r>
        <w:rPr>
          <w:rFonts w:ascii="黑体" w:hAnsi="黑体" w:eastAsia="黑体" w:cs="黑体"/>
          <w:color w:val="auto"/>
          <w:szCs w:val="24"/>
          <w:lang w:val="zh-CN" w:bidi="zh-CN"/>
        </w:rPr>
        <w:t>2 检验依据</w:t>
      </w:r>
    </w:p>
    <w:p>
      <w:pPr>
        <w:pStyle w:val="14"/>
        <w:keepNext w:val="0"/>
        <w:keepLines w:val="0"/>
        <w:pageBreakBefore w:val="0"/>
        <w:widowControl w:val="0"/>
        <w:tabs>
          <w:tab w:val="left" w:pos="438"/>
        </w:tabs>
        <w:kinsoku/>
        <w:wordWrap/>
        <w:overflowPunct/>
        <w:topLinePunct w:val="0"/>
        <w:autoSpaceDE w:val="0"/>
        <w:autoSpaceDN w:val="0"/>
        <w:bidi w:val="0"/>
        <w:adjustRightInd/>
        <w:snapToGrid/>
        <w:spacing w:line="440" w:lineRule="exact"/>
        <w:ind w:firstLine="0" w:firstLineChars="0"/>
        <w:jc w:val="center"/>
        <w:textAlignment w:val="auto"/>
        <w:rPr>
          <w:rFonts w:hint="eastAsia" w:ascii="宋体" w:hAnsi="宋体" w:eastAsia="宋体" w:cs="宋体"/>
          <w:color w:val="auto"/>
          <w:szCs w:val="24"/>
          <w:lang w:val="zh-CN" w:bidi="zh-CN"/>
        </w:rPr>
      </w:pPr>
      <w:r>
        <w:rPr>
          <w:rFonts w:hint="eastAsia" w:ascii="宋体" w:hAnsi="宋体" w:eastAsia="宋体" w:cs="宋体"/>
          <w:szCs w:val="21"/>
        </w:rPr>
        <w:t>表2 安全帽</w:t>
      </w:r>
    </w:p>
    <w:tbl>
      <w:tblPr>
        <w:tblStyle w:val="7"/>
        <w:tblW w:w="906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4326"/>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40" w:hRule="atLeast"/>
        </w:trPr>
        <w:tc>
          <w:tcPr>
            <w:tcW w:w="699" w:type="dxa"/>
            <w:tcBorders>
              <w:tl2br w:val="nil"/>
              <w:tr2bl w:val="nil"/>
            </w:tcBorders>
            <w:shd w:val="clear" w:color="auto" w:fill="FFFFFF"/>
            <w:noWrap/>
            <w:vAlign w:val="center"/>
          </w:tcPr>
          <w:p>
            <w:pPr>
              <w:jc w:val="center"/>
              <w:rPr>
                <w:color w:val="auto"/>
                <w:kern w:val="0"/>
                <w:szCs w:val="21"/>
              </w:rPr>
            </w:pPr>
            <w:r>
              <w:rPr>
                <w:rFonts w:hint="eastAsia" w:ascii="Times New Roman" w:hAnsi="Times New Roman" w:eastAsia="宋体" w:cs="Times New Roman"/>
                <w:szCs w:val="21"/>
                <w:lang w:val="en-US" w:eastAsia="zh-CN"/>
              </w:rPr>
              <w:t>序号</w:t>
            </w:r>
          </w:p>
        </w:tc>
        <w:tc>
          <w:tcPr>
            <w:tcW w:w="4326" w:type="dxa"/>
            <w:tcBorders>
              <w:tl2br w:val="nil"/>
              <w:tr2bl w:val="nil"/>
            </w:tcBorders>
            <w:shd w:val="clear" w:color="auto" w:fill="FFFFFF"/>
            <w:noWrap/>
            <w:vAlign w:val="center"/>
          </w:tcPr>
          <w:p>
            <w:pPr>
              <w:jc w:val="center"/>
              <w:rPr>
                <w:color w:val="auto"/>
                <w:kern w:val="0"/>
                <w:szCs w:val="21"/>
              </w:rPr>
            </w:pPr>
            <w:r>
              <w:rPr>
                <w:rFonts w:hint="eastAsia" w:ascii="Times New Roman" w:hAnsi="Times New Roman" w:eastAsia="宋体" w:cs="Times New Roman"/>
                <w:szCs w:val="21"/>
                <w:lang w:val="en-US" w:eastAsia="zh-CN"/>
              </w:rPr>
              <w:t>检验项目</w:t>
            </w:r>
          </w:p>
        </w:tc>
        <w:tc>
          <w:tcPr>
            <w:tcW w:w="4037" w:type="dxa"/>
            <w:tcBorders>
              <w:tl2br w:val="nil"/>
              <w:tr2bl w:val="nil"/>
            </w:tcBorders>
            <w:shd w:val="clear" w:color="auto" w:fill="FFFFFF"/>
            <w:vAlign w:val="center"/>
          </w:tcPr>
          <w:p>
            <w:pPr>
              <w:jc w:val="center"/>
              <w:rPr>
                <w:color w:val="auto"/>
                <w:kern w:val="0"/>
                <w:szCs w:val="21"/>
              </w:rPr>
            </w:pPr>
            <w:r>
              <w:rPr>
                <w:rFonts w:hint="eastAsia" w:ascii="Times New Roman" w:hAnsi="Times New Roman" w:eastAsia="宋体" w:cs="Times New Roman"/>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9" w:type="dxa"/>
            <w:tcBorders>
              <w:tl2br w:val="nil"/>
              <w:tr2bl w:val="nil"/>
            </w:tcBorders>
            <w:shd w:val="clear" w:color="auto" w:fill="FFFFFF"/>
            <w:noWrap/>
            <w:vAlign w:val="center"/>
          </w:tcPr>
          <w:p>
            <w:pPr>
              <w:jc w:val="center"/>
              <w:rPr>
                <w:rFonts w:ascii="Times New Roman" w:hAnsi="Times New Roman" w:eastAsia="宋体"/>
                <w:color w:val="auto"/>
                <w:kern w:val="0"/>
                <w:szCs w:val="21"/>
              </w:rPr>
            </w:pPr>
            <w:r>
              <w:rPr>
                <w:rFonts w:hint="eastAsia" w:ascii="Times New Roman" w:hAnsi="Times New Roman" w:eastAsia="宋体" w:cs="Times New Roman"/>
                <w:szCs w:val="21"/>
                <w:lang w:val="en-US" w:eastAsia="zh-CN"/>
              </w:rPr>
              <w:t>1</w:t>
            </w:r>
          </w:p>
        </w:tc>
        <w:tc>
          <w:tcPr>
            <w:tcW w:w="4326" w:type="dxa"/>
            <w:tcBorders>
              <w:tl2br w:val="nil"/>
              <w:tr2bl w:val="nil"/>
            </w:tcBorders>
            <w:shd w:val="clear" w:color="auto" w:fill="FFFFFF"/>
            <w:noWrap/>
            <w:vAlign w:val="center"/>
          </w:tcPr>
          <w:p>
            <w:pPr>
              <w:jc w:val="center"/>
              <w:rPr>
                <w:color w:val="auto"/>
                <w:szCs w:val="21"/>
                <w:lang w:bidi="ar"/>
              </w:rPr>
            </w:pPr>
            <w:r>
              <w:rPr>
                <w:rFonts w:hint="eastAsia" w:ascii="Times New Roman" w:hAnsi="Times New Roman" w:eastAsia="宋体" w:cs="Times New Roman"/>
                <w:szCs w:val="21"/>
                <w:lang w:val="en-US" w:eastAsia="zh-CN"/>
              </w:rPr>
              <w:t>垂直间距</w:t>
            </w:r>
          </w:p>
        </w:tc>
        <w:tc>
          <w:tcPr>
            <w:tcW w:w="4037" w:type="dxa"/>
            <w:tcBorders>
              <w:tl2br w:val="nil"/>
              <w:tr2bl w:val="nil"/>
            </w:tcBorders>
            <w:shd w:val="clear" w:color="auto" w:fill="FFFFFF"/>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2811-2019</w:t>
            </w:r>
          </w:p>
          <w:p>
            <w:pPr>
              <w:jc w:val="center"/>
              <w:rPr>
                <w:rFonts w:hint="default"/>
                <w:color w:val="auto"/>
                <w:kern w:val="0"/>
                <w:szCs w:val="21"/>
                <w:lang w:val="en-US"/>
              </w:rPr>
            </w:pPr>
            <w:r>
              <w:rPr>
                <w:rFonts w:hint="eastAsia" w:ascii="Times New Roman" w:hAnsi="Times New Roman" w:eastAsia="宋体" w:cs="Times New Roman"/>
                <w:szCs w:val="21"/>
                <w:lang w:val="en-US" w:eastAsia="zh-CN"/>
              </w:rPr>
              <w:t>GB/T 2812-20</w:t>
            </w:r>
            <w:r>
              <w:rPr>
                <w:rFonts w:hint="eastAsia" w:cs="Times New Roman"/>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9" w:type="dxa"/>
            <w:tcBorders>
              <w:tl2br w:val="nil"/>
              <w:tr2bl w:val="nil"/>
            </w:tcBorders>
            <w:shd w:val="clear" w:color="auto" w:fill="FFFFFF"/>
            <w:noWrap/>
            <w:vAlign w:val="center"/>
          </w:tcPr>
          <w:p>
            <w:pPr>
              <w:jc w:val="center"/>
              <w:rPr>
                <w:rFonts w:ascii="Times New Roman" w:hAnsi="Times New Roman" w:eastAsia="宋体"/>
                <w:color w:val="auto"/>
                <w:kern w:val="0"/>
                <w:szCs w:val="21"/>
              </w:rPr>
            </w:pPr>
            <w:r>
              <w:rPr>
                <w:rFonts w:hint="eastAsia" w:ascii="Times New Roman" w:hAnsi="Times New Roman" w:eastAsia="宋体" w:cs="Times New Roman"/>
                <w:szCs w:val="21"/>
                <w:lang w:val="en-US" w:eastAsia="zh-CN"/>
              </w:rPr>
              <w:t>2</w:t>
            </w:r>
          </w:p>
        </w:tc>
        <w:tc>
          <w:tcPr>
            <w:tcW w:w="4326" w:type="dxa"/>
            <w:tcBorders>
              <w:tl2br w:val="nil"/>
              <w:tr2bl w:val="nil"/>
            </w:tcBorders>
            <w:shd w:val="clear" w:color="auto" w:fill="FFFFFF"/>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冲击吸收性能</w:t>
            </w:r>
          </w:p>
          <w:p>
            <w:pPr>
              <w:jc w:val="center"/>
              <w:rPr>
                <w:color w:val="auto"/>
                <w:szCs w:val="21"/>
                <w:lang w:bidi="ar"/>
              </w:rPr>
            </w:pPr>
            <w:r>
              <w:rPr>
                <w:rFonts w:hint="eastAsia" w:ascii="Times New Roman" w:hAnsi="Times New Roman" w:eastAsia="宋体" w:cs="Times New Roman"/>
                <w:szCs w:val="21"/>
                <w:lang w:val="en-US" w:eastAsia="zh-CN"/>
              </w:rPr>
              <w:t>（高温、低温、浸水）</w:t>
            </w:r>
          </w:p>
        </w:tc>
        <w:tc>
          <w:tcPr>
            <w:tcW w:w="4037" w:type="dxa"/>
            <w:tcBorders>
              <w:tl2br w:val="nil"/>
              <w:tr2bl w:val="nil"/>
            </w:tcBorders>
            <w:shd w:val="clear" w:color="auto" w:fill="FFFFFF"/>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2811-2019</w:t>
            </w:r>
          </w:p>
          <w:p>
            <w:pPr>
              <w:jc w:val="center"/>
              <w:rPr>
                <w:color w:val="auto"/>
                <w:kern w:val="0"/>
                <w:szCs w:val="21"/>
              </w:rPr>
            </w:pPr>
            <w:r>
              <w:rPr>
                <w:rFonts w:hint="eastAsia" w:ascii="Times New Roman" w:hAnsi="Times New Roman" w:eastAsia="宋体" w:cs="Times New Roman"/>
                <w:szCs w:val="21"/>
                <w:lang w:val="en-US" w:eastAsia="zh-CN"/>
              </w:rPr>
              <w:t>GB/T 2812-20</w:t>
            </w:r>
            <w:r>
              <w:rPr>
                <w:rFonts w:hint="eastAsia" w:cs="Times New Roman"/>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54" w:hRule="atLeast"/>
        </w:trPr>
        <w:tc>
          <w:tcPr>
            <w:tcW w:w="699" w:type="dxa"/>
            <w:tcBorders>
              <w:tl2br w:val="nil"/>
              <w:tr2bl w:val="nil"/>
            </w:tcBorders>
            <w:shd w:val="clear" w:color="auto" w:fill="FFFFFF"/>
            <w:noWrap/>
            <w:vAlign w:val="center"/>
          </w:tcPr>
          <w:p>
            <w:pPr>
              <w:jc w:val="center"/>
              <w:rPr>
                <w:rFonts w:ascii="Times New Roman" w:hAnsi="Times New Roman" w:eastAsia="宋体"/>
                <w:color w:val="auto"/>
                <w:kern w:val="0"/>
                <w:szCs w:val="21"/>
              </w:rPr>
            </w:pPr>
            <w:r>
              <w:rPr>
                <w:rFonts w:hint="eastAsia" w:ascii="Times New Roman" w:hAnsi="Times New Roman" w:eastAsia="宋体" w:cs="Times New Roman"/>
                <w:szCs w:val="21"/>
                <w:lang w:val="en-US" w:eastAsia="zh-CN"/>
              </w:rPr>
              <w:t>3</w:t>
            </w:r>
          </w:p>
        </w:tc>
        <w:tc>
          <w:tcPr>
            <w:tcW w:w="4326" w:type="dxa"/>
            <w:tcBorders>
              <w:tl2br w:val="nil"/>
              <w:tr2bl w:val="nil"/>
            </w:tcBorders>
            <w:shd w:val="clear" w:color="auto" w:fill="FFFFFF"/>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耐穿刺性能</w:t>
            </w:r>
          </w:p>
          <w:p>
            <w:pPr>
              <w:jc w:val="center"/>
              <w:rPr>
                <w:color w:val="auto"/>
                <w:szCs w:val="21"/>
                <w:lang w:bidi="ar"/>
              </w:rPr>
            </w:pPr>
            <w:r>
              <w:rPr>
                <w:rFonts w:hint="eastAsia" w:ascii="Times New Roman" w:hAnsi="Times New Roman" w:eastAsia="宋体" w:cs="Times New Roman"/>
                <w:szCs w:val="21"/>
                <w:lang w:val="en-US" w:eastAsia="zh-CN"/>
              </w:rPr>
              <w:t>（高温、低温、浸水）</w:t>
            </w:r>
          </w:p>
        </w:tc>
        <w:tc>
          <w:tcPr>
            <w:tcW w:w="4037" w:type="dxa"/>
            <w:tcBorders>
              <w:tl2br w:val="nil"/>
              <w:tr2bl w:val="nil"/>
            </w:tcBorders>
            <w:shd w:val="clear" w:color="auto" w:fill="FFFFFF"/>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2811-2019</w:t>
            </w:r>
          </w:p>
          <w:p>
            <w:pPr>
              <w:jc w:val="center"/>
              <w:rPr>
                <w:color w:val="auto"/>
                <w:kern w:val="0"/>
                <w:szCs w:val="21"/>
              </w:rPr>
            </w:pPr>
            <w:r>
              <w:rPr>
                <w:rFonts w:hint="eastAsia" w:ascii="Times New Roman" w:hAnsi="Times New Roman" w:eastAsia="宋体" w:cs="Times New Roman"/>
                <w:szCs w:val="21"/>
                <w:lang w:val="en-US" w:eastAsia="zh-CN"/>
              </w:rPr>
              <w:t>GB/T 2812-20</w:t>
            </w:r>
            <w:r>
              <w:rPr>
                <w:rFonts w:hint="eastAsia" w:cs="Times New Roman"/>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9" w:type="dxa"/>
            <w:tcBorders>
              <w:tl2br w:val="nil"/>
              <w:tr2bl w:val="nil"/>
            </w:tcBorders>
            <w:shd w:val="clear" w:color="auto" w:fill="FFFFFF"/>
            <w:noWrap/>
            <w:vAlign w:val="center"/>
          </w:tcPr>
          <w:p>
            <w:pPr>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szCs w:val="21"/>
                <w:lang w:val="en-US" w:eastAsia="zh-CN"/>
              </w:rPr>
              <w:t>4</w:t>
            </w:r>
          </w:p>
        </w:tc>
        <w:tc>
          <w:tcPr>
            <w:tcW w:w="4326" w:type="dxa"/>
            <w:tcBorders>
              <w:tl2br w:val="nil"/>
              <w:tr2bl w:val="nil"/>
            </w:tcBorders>
            <w:shd w:val="clear" w:color="auto" w:fill="FFFFFF"/>
            <w:noWrap/>
            <w:vAlign w:val="center"/>
          </w:tcPr>
          <w:p>
            <w:pPr>
              <w:jc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szCs w:val="21"/>
                <w:lang w:val="en-US" w:eastAsia="zh-CN"/>
              </w:rPr>
              <w:t>侧向刚性</w:t>
            </w:r>
            <w:r>
              <w:rPr>
                <w:rFonts w:hint="eastAsia" w:cs="Times New Roman"/>
                <w:szCs w:val="21"/>
                <w:lang w:val="en-US" w:eastAsia="zh-CN"/>
              </w:rPr>
              <w:t>（</w:t>
            </w:r>
            <w:r>
              <w:rPr>
                <w:rFonts w:hint="eastAsia" w:ascii="Times New Roman" w:hAnsi="Times New Roman" w:eastAsia="宋体" w:cs="Times New Roman"/>
                <w:szCs w:val="21"/>
                <w:lang w:val="en-US" w:eastAsia="zh-CN"/>
              </w:rPr>
              <w:t>适用特殊型</w:t>
            </w:r>
            <w:r>
              <w:rPr>
                <w:rFonts w:hint="eastAsia" w:cs="Times New Roman"/>
                <w:szCs w:val="21"/>
                <w:lang w:val="en-US" w:eastAsia="zh-CN"/>
              </w:rPr>
              <w:t>）</w:t>
            </w:r>
          </w:p>
        </w:tc>
        <w:tc>
          <w:tcPr>
            <w:tcW w:w="4037" w:type="dxa"/>
            <w:tcBorders>
              <w:tl2br w:val="nil"/>
              <w:tr2bl w:val="nil"/>
            </w:tcBorders>
            <w:shd w:val="clear" w:color="auto" w:fill="FFFFFF"/>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2811-2019</w:t>
            </w:r>
          </w:p>
          <w:p>
            <w:pPr>
              <w:jc w:val="center"/>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szCs w:val="21"/>
                <w:lang w:val="en-US" w:eastAsia="zh-CN"/>
              </w:rPr>
              <w:t>GB/T 2812-20</w:t>
            </w:r>
            <w:r>
              <w:rPr>
                <w:rFonts w:hint="eastAsia" w:cs="Times New Roman"/>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9" w:type="dxa"/>
            <w:tcBorders>
              <w:tl2br w:val="nil"/>
              <w:tr2bl w:val="nil"/>
            </w:tcBorders>
            <w:shd w:val="clear" w:color="auto" w:fill="FFFFFF"/>
            <w:noWrap/>
            <w:vAlign w:val="center"/>
          </w:tcPr>
          <w:p>
            <w:pPr>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szCs w:val="21"/>
                <w:lang w:val="en-US" w:eastAsia="zh-CN"/>
              </w:rPr>
              <w:t>5</w:t>
            </w:r>
          </w:p>
        </w:tc>
        <w:tc>
          <w:tcPr>
            <w:tcW w:w="4326" w:type="dxa"/>
            <w:tcBorders>
              <w:tl2br w:val="nil"/>
              <w:tr2bl w:val="nil"/>
            </w:tcBorders>
            <w:shd w:val="clear" w:color="auto" w:fill="FFFFFF"/>
            <w:noWrap/>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阻燃性能</w:t>
            </w:r>
            <w:r>
              <w:rPr>
                <w:rFonts w:hint="eastAsia" w:cs="Times New Roman"/>
                <w:szCs w:val="21"/>
                <w:lang w:val="en-US" w:eastAsia="zh-CN"/>
              </w:rPr>
              <w:t>（</w:t>
            </w:r>
            <w:r>
              <w:rPr>
                <w:rFonts w:hint="eastAsia" w:ascii="Times New Roman" w:hAnsi="Times New Roman" w:eastAsia="宋体" w:cs="Times New Roman"/>
                <w:szCs w:val="21"/>
                <w:lang w:val="en-US" w:eastAsia="zh-CN"/>
              </w:rPr>
              <w:t>适用特殊型</w:t>
            </w:r>
            <w:r>
              <w:rPr>
                <w:rFonts w:hint="eastAsia" w:cs="Times New Roman"/>
                <w:szCs w:val="21"/>
                <w:lang w:val="en-US" w:eastAsia="zh-CN"/>
              </w:rPr>
              <w:t>）</w:t>
            </w:r>
          </w:p>
        </w:tc>
        <w:tc>
          <w:tcPr>
            <w:tcW w:w="4037" w:type="dxa"/>
            <w:tcBorders>
              <w:tl2br w:val="nil"/>
              <w:tr2bl w:val="nil"/>
            </w:tcBorders>
            <w:shd w:val="clear" w:color="auto" w:fill="FFFFFF"/>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2811-2019</w:t>
            </w:r>
          </w:p>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GB/T 2812-20</w:t>
            </w:r>
            <w:r>
              <w:rPr>
                <w:rFonts w:hint="eastAsia" w:cs="Times New Roman"/>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9" w:type="dxa"/>
            <w:tcBorders>
              <w:tl2br w:val="nil"/>
              <w:tr2bl w:val="nil"/>
            </w:tcBorders>
            <w:shd w:val="clear" w:color="auto" w:fill="FFFFFF"/>
            <w:noWrap/>
            <w:vAlign w:val="center"/>
          </w:tcPr>
          <w:p>
            <w:pPr>
              <w:jc w:val="center"/>
              <w:rPr>
                <w:rFonts w:ascii="Times New Roman" w:hAnsi="Times New Roman" w:eastAsia="宋体"/>
                <w:color w:val="auto"/>
                <w:kern w:val="0"/>
                <w:szCs w:val="21"/>
              </w:rPr>
            </w:pPr>
            <w:r>
              <w:rPr>
                <w:rFonts w:hint="eastAsia" w:cs="Times New Roman"/>
                <w:szCs w:val="21"/>
                <w:lang w:val="en-US" w:eastAsia="zh-CN"/>
              </w:rPr>
              <w:t>6</w:t>
            </w:r>
          </w:p>
        </w:tc>
        <w:tc>
          <w:tcPr>
            <w:tcW w:w="4326" w:type="dxa"/>
            <w:tcBorders>
              <w:tl2br w:val="nil"/>
              <w:tr2bl w:val="nil"/>
            </w:tcBorders>
            <w:shd w:val="clear" w:color="auto" w:fill="FFFFFF"/>
            <w:noWrap/>
            <w:vAlign w:val="center"/>
          </w:tcPr>
          <w:p>
            <w:pPr>
              <w:jc w:val="center"/>
              <w:rPr>
                <w:color w:val="auto"/>
                <w:szCs w:val="21"/>
                <w:lang w:bidi="ar"/>
              </w:rPr>
            </w:pPr>
            <w:r>
              <w:rPr>
                <w:rFonts w:hint="eastAsia" w:ascii="Times New Roman" w:hAnsi="Times New Roman" w:eastAsia="宋体" w:cs="Times New Roman"/>
                <w:szCs w:val="21"/>
                <w:lang w:val="en-US" w:eastAsia="zh-CN"/>
              </w:rPr>
              <w:t>防静电性能</w:t>
            </w:r>
            <w:r>
              <w:rPr>
                <w:rFonts w:hint="eastAsia" w:cs="Times New Roman"/>
                <w:szCs w:val="21"/>
                <w:lang w:val="en-US" w:eastAsia="zh-CN"/>
              </w:rPr>
              <w:t>（</w:t>
            </w:r>
            <w:r>
              <w:rPr>
                <w:rFonts w:hint="eastAsia" w:ascii="Times New Roman" w:hAnsi="Times New Roman" w:eastAsia="宋体" w:cs="Times New Roman"/>
                <w:szCs w:val="21"/>
                <w:lang w:val="en-US" w:eastAsia="zh-CN"/>
              </w:rPr>
              <w:t>适用特殊型</w:t>
            </w:r>
            <w:r>
              <w:rPr>
                <w:rFonts w:hint="eastAsia" w:cs="Times New Roman"/>
                <w:szCs w:val="21"/>
                <w:lang w:val="en-US" w:eastAsia="zh-CN"/>
              </w:rPr>
              <w:t>）</w:t>
            </w:r>
          </w:p>
        </w:tc>
        <w:tc>
          <w:tcPr>
            <w:tcW w:w="4037" w:type="dxa"/>
            <w:tcBorders>
              <w:tl2br w:val="nil"/>
              <w:tr2bl w:val="nil"/>
            </w:tcBorders>
            <w:shd w:val="clear" w:color="auto" w:fill="FFFFFF"/>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2811-2019</w:t>
            </w:r>
          </w:p>
          <w:p>
            <w:pPr>
              <w:jc w:val="center"/>
              <w:rPr>
                <w:color w:val="auto"/>
                <w:kern w:val="0"/>
                <w:szCs w:val="21"/>
              </w:rPr>
            </w:pPr>
            <w:r>
              <w:rPr>
                <w:rFonts w:hint="eastAsia" w:ascii="Times New Roman" w:hAnsi="Times New Roman" w:eastAsia="宋体" w:cs="Times New Roman"/>
                <w:szCs w:val="21"/>
                <w:lang w:val="en-US" w:eastAsia="zh-CN"/>
              </w:rPr>
              <w:t>GB/T 2812-20</w:t>
            </w:r>
            <w:r>
              <w:rPr>
                <w:rFonts w:hint="eastAsia" w:cs="Times New Roman"/>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9" w:type="dxa"/>
            <w:tcBorders>
              <w:tl2br w:val="nil"/>
              <w:tr2bl w:val="nil"/>
            </w:tcBorders>
            <w:shd w:val="clear" w:color="auto" w:fill="FFFFFF"/>
            <w:noWrap/>
            <w:vAlign w:val="center"/>
          </w:tcPr>
          <w:p>
            <w:pPr>
              <w:jc w:val="center"/>
              <w:rPr>
                <w:rFonts w:ascii="Times New Roman" w:hAnsi="Times New Roman" w:eastAsia="宋体"/>
                <w:color w:val="auto"/>
                <w:kern w:val="0"/>
                <w:szCs w:val="21"/>
              </w:rPr>
            </w:pPr>
            <w:r>
              <w:rPr>
                <w:rFonts w:hint="eastAsia" w:cs="Times New Roman"/>
                <w:szCs w:val="21"/>
                <w:lang w:val="en-US" w:eastAsia="zh-CN"/>
              </w:rPr>
              <w:t>7</w:t>
            </w:r>
          </w:p>
        </w:tc>
        <w:tc>
          <w:tcPr>
            <w:tcW w:w="4326" w:type="dxa"/>
            <w:tcBorders>
              <w:tl2br w:val="nil"/>
              <w:tr2bl w:val="nil"/>
            </w:tcBorders>
            <w:shd w:val="clear" w:color="auto" w:fill="FFFFFF"/>
            <w:noWrap/>
            <w:vAlign w:val="center"/>
          </w:tcPr>
          <w:p>
            <w:pPr>
              <w:jc w:val="center"/>
              <w:rPr>
                <w:color w:val="auto"/>
                <w:szCs w:val="21"/>
                <w:lang w:bidi="ar"/>
              </w:rPr>
            </w:pPr>
            <w:r>
              <w:rPr>
                <w:rFonts w:hint="eastAsia" w:ascii="Times New Roman" w:hAnsi="Times New Roman" w:eastAsia="宋体" w:cs="Times New Roman"/>
                <w:szCs w:val="21"/>
                <w:lang w:val="en-US" w:eastAsia="zh-CN"/>
              </w:rPr>
              <w:t>电绝缘性能</w:t>
            </w:r>
            <w:r>
              <w:rPr>
                <w:rFonts w:hint="eastAsia" w:cs="Times New Roman"/>
                <w:szCs w:val="21"/>
                <w:lang w:val="en-US" w:eastAsia="zh-CN"/>
              </w:rPr>
              <w:t>（</w:t>
            </w:r>
            <w:r>
              <w:rPr>
                <w:rFonts w:hint="eastAsia" w:ascii="Times New Roman" w:hAnsi="Times New Roman" w:eastAsia="宋体" w:cs="Times New Roman"/>
                <w:szCs w:val="21"/>
                <w:lang w:val="en-US" w:eastAsia="zh-CN"/>
              </w:rPr>
              <w:t>适用特殊型</w:t>
            </w:r>
            <w:r>
              <w:rPr>
                <w:rFonts w:hint="eastAsia" w:cs="Times New Roman"/>
                <w:szCs w:val="21"/>
                <w:lang w:val="en-US" w:eastAsia="zh-CN"/>
              </w:rPr>
              <w:t>）</w:t>
            </w:r>
          </w:p>
        </w:tc>
        <w:tc>
          <w:tcPr>
            <w:tcW w:w="4037" w:type="dxa"/>
            <w:tcBorders>
              <w:tl2br w:val="nil"/>
              <w:tr2bl w:val="nil"/>
            </w:tcBorders>
            <w:shd w:val="clear" w:color="auto" w:fill="FFFFFF"/>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2811-2019</w:t>
            </w:r>
          </w:p>
          <w:p>
            <w:pPr>
              <w:jc w:val="center"/>
              <w:rPr>
                <w:color w:val="auto"/>
                <w:kern w:val="0"/>
                <w:szCs w:val="21"/>
              </w:rPr>
            </w:pPr>
            <w:r>
              <w:rPr>
                <w:rFonts w:hint="eastAsia" w:ascii="Times New Roman" w:hAnsi="Times New Roman" w:eastAsia="宋体" w:cs="Times New Roman"/>
                <w:szCs w:val="21"/>
                <w:lang w:val="en-US" w:eastAsia="zh-CN"/>
              </w:rPr>
              <w:t>GB/T 2812-20</w:t>
            </w:r>
            <w:r>
              <w:rPr>
                <w:rFonts w:hint="eastAsia" w:cs="Times New Roman"/>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62" w:type="dxa"/>
            <w:gridSpan w:val="3"/>
            <w:tcBorders>
              <w:tl2br w:val="nil"/>
              <w:tr2bl w:val="nil"/>
            </w:tcBorders>
            <w:shd w:val="clear" w:color="auto" w:fill="FFFFFF"/>
            <w:noWrap/>
            <w:vAlign w:val="center"/>
          </w:tcPr>
          <w:p>
            <w:pPr>
              <w:jc w:val="center"/>
              <w:rPr>
                <w:rFonts w:hint="eastAsia" w:ascii="Times New Roman" w:hAnsi="Times New Roman" w:eastAsia="宋体" w:cs="Times New Roman"/>
                <w:szCs w:val="21"/>
                <w:lang w:val="en-US" w:eastAsia="zh-CN"/>
              </w:rPr>
            </w:pPr>
          </w:p>
        </w:tc>
      </w:tr>
    </w:tbl>
    <w:p>
      <w:pPr>
        <w:adjustRightInd w:val="0"/>
        <w:snapToGrid w:val="0"/>
        <w:spacing w:line="440" w:lineRule="exact"/>
        <w:ind w:firstLine="420" w:firstLineChars="200"/>
        <w:rPr>
          <w:color w:val="auto"/>
          <w:szCs w:val="21"/>
        </w:rPr>
      </w:pPr>
      <w:r>
        <w:rPr>
          <w:color w:val="auto"/>
          <w:szCs w:val="21"/>
        </w:rPr>
        <w:t>执行企业标准、团体标准、地方标准的产品，检验项目参照上述内容执行。</w:t>
      </w:r>
    </w:p>
    <w:p>
      <w:pPr>
        <w:pStyle w:val="14"/>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bookmarkStart w:id="0" w:name="_GoBack"/>
      <w:bookmarkEnd w:id="0"/>
      <w:r>
        <w:rPr>
          <w:rFonts w:ascii="黑体" w:hAnsi="黑体" w:eastAsia="黑体" w:cs="黑体"/>
          <w:color w:val="auto"/>
          <w:szCs w:val="24"/>
          <w:lang w:val="zh-CN" w:bidi="zh-CN"/>
        </w:rPr>
        <w:t>3 判定规则</w:t>
      </w:r>
    </w:p>
    <w:p>
      <w:pPr>
        <w:pStyle w:val="16"/>
        <w:rPr>
          <w:color w:val="auto"/>
        </w:rPr>
      </w:pPr>
      <w:r>
        <w:rPr>
          <w:color w:val="auto"/>
        </w:rPr>
        <w:t>3.1依据标准</w:t>
      </w:r>
    </w:p>
    <w:p>
      <w:pPr>
        <w:snapToGrid w:val="0"/>
        <w:spacing w:line="440" w:lineRule="exact"/>
        <w:ind w:firstLine="42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GB 2811-2019头部防护 安全帽</w:t>
      </w:r>
    </w:p>
    <w:p>
      <w:pPr>
        <w:spacing w:line="440" w:lineRule="exact"/>
        <w:ind w:firstLine="420" w:firstLineChars="200"/>
        <w:rPr>
          <w:bCs/>
          <w:strike/>
          <w:color w:val="auto"/>
          <w:szCs w:val="21"/>
        </w:rPr>
      </w:pPr>
      <w:r>
        <w:rPr>
          <w:color w:val="auto"/>
          <w:szCs w:val="21"/>
        </w:rPr>
        <w:t>现行有效的企业标准、团体标准、地方标准及产品明示质量要求</w:t>
      </w:r>
    </w:p>
    <w:p>
      <w:pPr>
        <w:pStyle w:val="16"/>
        <w:rPr>
          <w:color w:val="auto"/>
        </w:rPr>
      </w:pPr>
      <w:r>
        <w:rPr>
          <w:color w:val="auto"/>
        </w:rPr>
        <w:t>3.2判定原则</w:t>
      </w:r>
    </w:p>
    <w:p>
      <w:pPr>
        <w:snapToGrid w:val="0"/>
        <w:spacing w:line="440" w:lineRule="exact"/>
        <w:ind w:firstLine="420" w:firstLineChars="200"/>
        <w:rPr>
          <w:rFonts w:ascii="宋体"/>
          <w:color w:val="auto"/>
          <w:szCs w:val="21"/>
        </w:rPr>
      </w:pPr>
      <w:r>
        <w:rPr>
          <w:rFonts w:hint="eastAsia" w:ascii="宋体" w:hAnsi="宋体"/>
          <w:color w:val="auto"/>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240" w:lineRule="auto"/>
        <w:ind w:firstLine="420" w:firstLineChars="200"/>
        <w:rPr>
          <w:rFonts w:ascii="宋体" w:cs="宋体"/>
          <w:color w:val="auto"/>
          <w:kern w:val="0"/>
          <w:szCs w:val="21"/>
        </w:rPr>
      </w:pPr>
      <w:r>
        <w:rPr>
          <w:rFonts w:hint="eastAsia" w:ascii="宋体" w:hAnsi="宋体"/>
          <w:color w:val="auto"/>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en-US"/>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ODRiYmU4NDFiZWIwZjAzZmQ4ZjdiODBmODk1NmEifQ=="/>
  </w:docVars>
  <w:rsids>
    <w:rsidRoot w:val="00B4742C"/>
    <w:rsid w:val="00024CC3"/>
    <w:rsid w:val="000658AA"/>
    <w:rsid w:val="00066F91"/>
    <w:rsid w:val="00073DD7"/>
    <w:rsid w:val="000B1EB1"/>
    <w:rsid w:val="000F3245"/>
    <w:rsid w:val="00110537"/>
    <w:rsid w:val="00146928"/>
    <w:rsid w:val="001525ED"/>
    <w:rsid w:val="001A378B"/>
    <w:rsid w:val="001C4DD7"/>
    <w:rsid w:val="001D6315"/>
    <w:rsid w:val="002A0CD5"/>
    <w:rsid w:val="002A6289"/>
    <w:rsid w:val="002E165D"/>
    <w:rsid w:val="003116A5"/>
    <w:rsid w:val="0031563A"/>
    <w:rsid w:val="00335A02"/>
    <w:rsid w:val="003416E6"/>
    <w:rsid w:val="003519D7"/>
    <w:rsid w:val="00383C2A"/>
    <w:rsid w:val="003B0CD8"/>
    <w:rsid w:val="003C0A55"/>
    <w:rsid w:val="003C58A5"/>
    <w:rsid w:val="003E24F8"/>
    <w:rsid w:val="003F2646"/>
    <w:rsid w:val="00462F0D"/>
    <w:rsid w:val="00491D5A"/>
    <w:rsid w:val="004B4FF5"/>
    <w:rsid w:val="004C3B18"/>
    <w:rsid w:val="004C72C5"/>
    <w:rsid w:val="004C73C3"/>
    <w:rsid w:val="004D31EE"/>
    <w:rsid w:val="00536FC4"/>
    <w:rsid w:val="005C0B9D"/>
    <w:rsid w:val="005D5A8C"/>
    <w:rsid w:val="0061185A"/>
    <w:rsid w:val="00641194"/>
    <w:rsid w:val="00664070"/>
    <w:rsid w:val="006D226F"/>
    <w:rsid w:val="006D3C73"/>
    <w:rsid w:val="0070079E"/>
    <w:rsid w:val="00761E48"/>
    <w:rsid w:val="00784764"/>
    <w:rsid w:val="00794DED"/>
    <w:rsid w:val="007B5A34"/>
    <w:rsid w:val="007B66FE"/>
    <w:rsid w:val="007C3C13"/>
    <w:rsid w:val="008051AA"/>
    <w:rsid w:val="00857C0E"/>
    <w:rsid w:val="008B2D53"/>
    <w:rsid w:val="008F6FFF"/>
    <w:rsid w:val="0090340F"/>
    <w:rsid w:val="00920FC2"/>
    <w:rsid w:val="00925875"/>
    <w:rsid w:val="0093233A"/>
    <w:rsid w:val="009E2EEC"/>
    <w:rsid w:val="00AB37F2"/>
    <w:rsid w:val="00AB38F1"/>
    <w:rsid w:val="00B4742C"/>
    <w:rsid w:val="00BA4C3D"/>
    <w:rsid w:val="00BC364A"/>
    <w:rsid w:val="00C2597E"/>
    <w:rsid w:val="00C50BB6"/>
    <w:rsid w:val="00C96F14"/>
    <w:rsid w:val="00CA1052"/>
    <w:rsid w:val="00CA2402"/>
    <w:rsid w:val="00D03B6E"/>
    <w:rsid w:val="00D14605"/>
    <w:rsid w:val="00D27DFF"/>
    <w:rsid w:val="00D66105"/>
    <w:rsid w:val="00D86E21"/>
    <w:rsid w:val="00DA208C"/>
    <w:rsid w:val="00DB1312"/>
    <w:rsid w:val="00DB40DD"/>
    <w:rsid w:val="00DE0C87"/>
    <w:rsid w:val="00DE0D14"/>
    <w:rsid w:val="00DF16EE"/>
    <w:rsid w:val="00E023C9"/>
    <w:rsid w:val="00E12338"/>
    <w:rsid w:val="00E16EF9"/>
    <w:rsid w:val="00E85545"/>
    <w:rsid w:val="00EA2566"/>
    <w:rsid w:val="00EA71AE"/>
    <w:rsid w:val="00EE479F"/>
    <w:rsid w:val="00F01B54"/>
    <w:rsid w:val="00F05A01"/>
    <w:rsid w:val="00F1530A"/>
    <w:rsid w:val="00F54155"/>
    <w:rsid w:val="00F92AB0"/>
    <w:rsid w:val="00FB1BD0"/>
    <w:rsid w:val="00FD4E25"/>
    <w:rsid w:val="0A781DD8"/>
    <w:rsid w:val="0AB5167F"/>
    <w:rsid w:val="139F6FB4"/>
    <w:rsid w:val="13A617CC"/>
    <w:rsid w:val="17144869"/>
    <w:rsid w:val="17261FFA"/>
    <w:rsid w:val="24444E60"/>
    <w:rsid w:val="24BF7592"/>
    <w:rsid w:val="2AF06156"/>
    <w:rsid w:val="2BA671F3"/>
    <w:rsid w:val="2FEC17E4"/>
    <w:rsid w:val="354B57C0"/>
    <w:rsid w:val="377C5F48"/>
    <w:rsid w:val="37FFA6F2"/>
    <w:rsid w:val="38D1695D"/>
    <w:rsid w:val="39B418E1"/>
    <w:rsid w:val="3C3A3734"/>
    <w:rsid w:val="43866AFE"/>
    <w:rsid w:val="49F67435"/>
    <w:rsid w:val="522272BA"/>
    <w:rsid w:val="54BC073D"/>
    <w:rsid w:val="59041E30"/>
    <w:rsid w:val="5B76EE84"/>
    <w:rsid w:val="5D4667C2"/>
    <w:rsid w:val="5DE05904"/>
    <w:rsid w:val="600A5D69"/>
    <w:rsid w:val="62960302"/>
    <w:rsid w:val="647F13D0"/>
    <w:rsid w:val="675B326D"/>
    <w:rsid w:val="7A6D64F5"/>
    <w:rsid w:val="7FAA26FE"/>
    <w:rsid w:val="DFEC3BD5"/>
    <w:rsid w:val="F57FC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6">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9">
    <w:name w:val="page number"/>
    <w:qFormat/>
    <w:uiPriority w:val="0"/>
  </w:style>
  <w:style w:type="character" w:customStyle="1" w:styleId="10">
    <w:name w:val="页脚 字符"/>
    <w:basedOn w:val="8"/>
    <w:semiHidden/>
    <w:qFormat/>
    <w:uiPriority w:val="99"/>
    <w:rPr>
      <w:rFonts w:ascii="Times New Roman" w:hAnsi="Times New Roman" w:eastAsia="宋体" w:cs="Times New Roman"/>
      <w:sz w:val="18"/>
      <w:szCs w:val="18"/>
    </w:rPr>
  </w:style>
  <w:style w:type="character" w:customStyle="1" w:styleId="11">
    <w:name w:val="页脚 字符1"/>
    <w:link w:val="4"/>
    <w:qFormat/>
    <w:uiPriority w:val="99"/>
    <w:rPr>
      <w:rFonts w:ascii="Times New Roman" w:hAnsi="Times New Roman" w:eastAsia="宋体" w:cs="Times New Roman"/>
      <w:sz w:val="18"/>
      <w:szCs w:val="18"/>
      <w:lang w:val="zh-CN" w:eastAsia="zh-CN"/>
    </w:rPr>
  </w:style>
  <w:style w:type="character" w:customStyle="1" w:styleId="12">
    <w:name w:val="页眉 字符"/>
    <w:basedOn w:val="8"/>
    <w:semiHidden/>
    <w:qFormat/>
    <w:uiPriority w:val="99"/>
    <w:rPr>
      <w:rFonts w:ascii="Times New Roman" w:hAnsi="Times New Roman" w:eastAsia="宋体" w:cs="Times New Roman"/>
      <w:sz w:val="18"/>
      <w:szCs w:val="18"/>
    </w:rPr>
  </w:style>
  <w:style w:type="character" w:customStyle="1" w:styleId="13">
    <w:name w:val="页眉 字符1"/>
    <w:link w:val="5"/>
    <w:qFormat/>
    <w:uiPriority w:val="99"/>
    <w:rPr>
      <w:rFonts w:ascii="Times New Roman" w:hAnsi="Times New Roman" w:eastAsia="宋体" w:cs="Times New Roman"/>
      <w:sz w:val="18"/>
      <w:szCs w:val="18"/>
      <w:lang w:val="zh-CN" w:eastAsia="zh-CN"/>
    </w:rPr>
  </w:style>
  <w:style w:type="paragraph" w:styleId="14">
    <w:name w:val="List Paragraph"/>
    <w:basedOn w:val="1"/>
    <w:qFormat/>
    <w:uiPriority w:val="1"/>
    <w:pPr>
      <w:ind w:firstLine="420" w:firstLineChars="200"/>
    </w:pPr>
    <w:rPr>
      <w:rFonts w:ascii="等线" w:hAnsi="等线" w:eastAsia="等线"/>
      <w:szCs w:val="22"/>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6">
    <w:name w:val="三级标题"/>
    <w:basedOn w:val="1"/>
    <w:link w:val="17"/>
    <w:qFormat/>
    <w:uiPriority w:val="0"/>
    <w:pPr>
      <w:snapToGrid w:val="0"/>
      <w:spacing w:line="440" w:lineRule="exact"/>
    </w:pPr>
    <w:rPr>
      <w:rFonts w:ascii="楷体_GB2312" w:hAnsi="楷体_GB2312" w:eastAsia="楷体_GB2312" w:cs="楷体_GB2312"/>
      <w:color w:val="000000"/>
      <w:szCs w:val="21"/>
    </w:rPr>
  </w:style>
  <w:style w:type="character" w:customStyle="1" w:styleId="17">
    <w:name w:val="三级标题 Char"/>
    <w:basedOn w:val="8"/>
    <w:link w:val="16"/>
    <w:qFormat/>
    <w:uiPriority w:val="0"/>
    <w:rPr>
      <w:rFonts w:ascii="楷体_GB2312" w:hAnsi="楷体_GB2312" w:eastAsia="楷体_GB2312" w:cs="楷体_GB2312"/>
      <w:color w:val="000000"/>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835</Words>
  <Characters>1010</Characters>
  <Lines>9</Lines>
  <Paragraphs>2</Paragraphs>
  <TotalTime>13</TotalTime>
  <ScaleCrop>false</ScaleCrop>
  <LinksUpToDate>false</LinksUpToDate>
  <CharactersWithSpaces>1033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2022-05-13T14:42:00Z</dcterms:created>
  <dc:creator>Admin</dc:creator>
  <cp:lastModifiedBy>王瑞琳</cp:lastModifiedBy>
  <dcterms:modified xsi:type="dcterms:W3CDTF">2025-09-15T06:13:48Z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9E3D7B394AE7444BA05A0B5ABB6E21DC</vt:lpwstr>
  </property>
  <property fmtid="{D5CDD505-2E9C-101B-9397-08002B2CF9AE}" pid="4" name="KSOTemplateDocerSaveRecord">
    <vt:lpwstr>eyJoZGlkIjoiZTJkMjU2MWFkMjI5NDNhMjM1NmQ0OWRlMWI3ZTEwZTAiLCJ1c2VySWQiOiIxNDM1MDQxMzc0In0=</vt:lpwstr>
  </property>
</Properties>
</file>